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68059468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40E0AE70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794935">
              <w:rPr>
                <w:rFonts w:ascii="Arial" w:hAnsi="Arial" w:cs="Arial"/>
                <w:b/>
                <w:bCs/>
                <w:lang w:val="fr-FR"/>
              </w:rPr>
              <w:t>11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10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794935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032DFBD5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8C1C3F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suite à un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24732">
              <w:rPr>
                <w:rFonts w:ascii="Arial" w:hAnsi="Arial" w:cs="Arial"/>
                <w:bCs/>
                <w:sz w:val="20"/>
                <w:lang w:val="fr-FR"/>
              </w:rPr>
              <w:t>dysfonctionnement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de notre onduleur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.</w:t>
            </w:r>
            <w:r w:rsidR="00794935">
              <w:rPr>
                <w:rFonts w:ascii="Arial" w:hAnsi="Arial" w:cs="Arial"/>
                <w:bCs/>
                <w:sz w:val="20"/>
                <w:lang w:val="fr-FR"/>
              </w:rPr>
              <w:t xml:space="preserve"> Ce qui par la suite a entrainé un arrêt brusque du serveur et a endommagé les </w:t>
            </w:r>
            <w:proofErr w:type="spellStart"/>
            <w:r w:rsidR="00794935">
              <w:rPr>
                <w:rFonts w:ascii="Arial" w:hAnsi="Arial" w:cs="Arial"/>
                <w:bCs/>
                <w:sz w:val="20"/>
                <w:lang w:val="fr-FR"/>
              </w:rPr>
              <w:t>diques</w:t>
            </w:r>
            <w:proofErr w:type="spellEnd"/>
            <w:r w:rsidR="00794935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794935">
              <w:rPr>
                <w:rFonts w:ascii="Arial" w:hAnsi="Arial" w:cs="Arial"/>
                <w:bCs/>
                <w:sz w:val="20"/>
                <w:lang w:val="fr-FR"/>
              </w:rPr>
              <w:t>RAIDs</w:t>
            </w:r>
            <w:proofErr w:type="spellEnd"/>
            <w:r w:rsidR="00794935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56A864D8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794935">
              <w:rPr>
                <w:rFonts w:ascii="Arial" w:hAnsi="Arial" w:cs="Arial"/>
                <w:bCs/>
                <w:sz w:val="20"/>
                <w:lang w:val="fr-FR"/>
              </w:rPr>
              <w:t xml:space="preserve">le serveur ACD s’est </w:t>
            </w:r>
            <w:proofErr w:type="spellStart"/>
            <w:r w:rsidR="00794935">
              <w:rPr>
                <w:rFonts w:ascii="Arial" w:hAnsi="Arial" w:cs="Arial"/>
                <w:bCs/>
                <w:sz w:val="20"/>
                <w:lang w:val="fr-FR"/>
              </w:rPr>
              <w:t>arrété</w:t>
            </w:r>
            <w:proofErr w:type="spellEnd"/>
            <w:r w:rsidR="00794935">
              <w:rPr>
                <w:rFonts w:ascii="Arial" w:hAnsi="Arial" w:cs="Arial"/>
                <w:bCs/>
                <w:sz w:val="20"/>
                <w:lang w:val="fr-FR"/>
              </w:rPr>
              <w:t xml:space="preserve"> et ne </w:t>
            </w:r>
            <w:proofErr w:type="spellStart"/>
            <w:r w:rsidR="00794935">
              <w:rPr>
                <w:rFonts w:ascii="Arial" w:hAnsi="Arial" w:cs="Arial"/>
                <w:bCs/>
                <w:sz w:val="20"/>
                <w:lang w:val="fr-FR"/>
              </w:rPr>
              <w:t>demarrait</w:t>
            </w:r>
            <w:proofErr w:type="spellEnd"/>
            <w:r w:rsidR="00794935">
              <w:rPr>
                <w:rFonts w:ascii="Arial" w:hAnsi="Arial" w:cs="Arial"/>
                <w:bCs/>
                <w:sz w:val="20"/>
                <w:lang w:val="fr-FR"/>
              </w:rPr>
              <w:t xml:space="preserve"> plus.</w:t>
            </w:r>
          </w:p>
          <w:p w14:paraId="21CEBE19" w14:textId="62DDF853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794935">
              <w:rPr>
                <w:rFonts w:ascii="Arial" w:hAnsi="Arial" w:cs="Arial"/>
                <w:bCs/>
                <w:sz w:val="20"/>
                <w:u w:val="single"/>
                <w:lang w:val="fr-FR"/>
              </w:rPr>
              <w:t>10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/</w:t>
            </w:r>
            <w:r w:rsidR="00794935">
              <w:rPr>
                <w:rFonts w:ascii="Arial" w:hAnsi="Arial" w:cs="Arial"/>
                <w:bCs/>
                <w:sz w:val="20"/>
                <w:u w:val="single"/>
                <w:lang w:val="fr-FR"/>
              </w:rPr>
              <w:t>10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/2025 </w:t>
            </w:r>
            <w:r w:rsidR="00794935">
              <w:rPr>
                <w:rFonts w:ascii="Arial" w:hAnsi="Arial" w:cs="Arial"/>
                <w:bCs/>
                <w:sz w:val="20"/>
                <w:u w:val="single"/>
                <w:lang w:val="fr-FR"/>
              </w:rPr>
              <w:t>15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h2</w:t>
            </w:r>
            <w:r w:rsidR="00F24F4C">
              <w:rPr>
                <w:rFonts w:ascii="Arial" w:hAnsi="Arial" w:cs="Arial"/>
                <w:bCs/>
                <w:sz w:val="20"/>
                <w:u w:val="single"/>
                <w:lang w:val="fr-FR"/>
              </w:rPr>
              <w:t>2</w:t>
            </w:r>
            <w:r w:rsidR="00794935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à 15h39 après de 16h02 à 13h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 w:rsidR="00794935">
              <w:rPr>
                <w:rFonts w:ascii="Arial" w:hAnsi="Arial" w:cs="Arial"/>
                <w:bCs/>
                <w:sz w:val="20"/>
                <w:u w:val="single"/>
                <w:lang w:val="fr-FR"/>
              </w:rPr>
              <w:t>10 de la journée du 11/10</w:t>
            </w:r>
          </w:p>
        </w:tc>
      </w:tr>
      <w:tr w:rsidR="00025C61" w:rsidRPr="00F62A22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116B6D86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proofErr w:type="spellStart"/>
            <w:r w:rsidR="00794935">
              <w:rPr>
                <w:rFonts w:ascii="Arial" w:hAnsi="Arial" w:cs="Arial"/>
                <w:sz w:val="22"/>
                <w:lang w:val="fr-FR"/>
              </w:rPr>
              <w:t>arret</w:t>
            </w:r>
            <w:proofErr w:type="spellEnd"/>
            <w:r w:rsidR="00794935">
              <w:rPr>
                <w:rFonts w:ascii="Arial" w:hAnsi="Arial" w:cs="Arial"/>
                <w:sz w:val="22"/>
                <w:lang w:val="fr-FR"/>
              </w:rPr>
              <w:t xml:space="preserve"> multiples de la prod due à l’onduleur</w:t>
            </w:r>
            <w:r w:rsidR="00824732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07ABA735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08E96E9B" w14:textId="2274991A" w:rsidR="00025C61" w:rsidRPr="00D00B07" w:rsidRDefault="00694D21" w:rsidP="00794935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</w:p>
        </w:tc>
      </w:tr>
      <w:tr w:rsidR="00A404C8" w:rsidRPr="00794935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1C9BA5FF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>Redémarrage de l’onduleur</w:t>
            </w:r>
            <w:r w:rsidR="00794935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, </w:t>
            </w:r>
            <w:proofErr w:type="spellStart"/>
            <w:r w:rsidR="00794935">
              <w:rPr>
                <w:rFonts w:ascii="Arial" w:hAnsi="Arial" w:cs="Arial"/>
                <w:bCs/>
                <w:sz w:val="20"/>
                <w:lang w:val="fr-FR" w:eastAsia="zh-CN"/>
              </w:rPr>
              <w:t>dimunition</w:t>
            </w:r>
            <w:proofErr w:type="spellEnd"/>
            <w:r w:rsidR="00794935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de la charge de l’onduleur, réparation des secteurs Raids endommagés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5A17843E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794935">
              <w:rPr>
                <w:rFonts w:ascii="Arial" w:hAnsi="Arial" w:cs="Arial"/>
                <w:b/>
                <w:bCs/>
                <w:sz w:val="20"/>
                <w:lang w:val="fr-FR"/>
              </w:rPr>
              <w:t>11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10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794935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794935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1C9B9DBA" w:rsidR="00CE6A6D" w:rsidRPr="00794935" w:rsidRDefault="00A404C8" w:rsidP="00FE1A0B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7512F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794935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Redémarrage de l’onduleur, </w:t>
            </w:r>
            <w:proofErr w:type="spellStart"/>
            <w:r w:rsidR="00794935">
              <w:rPr>
                <w:rFonts w:ascii="Arial" w:hAnsi="Arial" w:cs="Arial"/>
                <w:bCs/>
                <w:sz w:val="20"/>
                <w:lang w:val="fr-FR" w:eastAsia="zh-CN"/>
              </w:rPr>
              <w:t>dimunition</w:t>
            </w:r>
            <w:proofErr w:type="spellEnd"/>
            <w:r w:rsidR="00794935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de la charge de l’onduleur, réparation des secteurs Raids endommagés</w:t>
            </w:r>
            <w:r w:rsidR="00794935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du disque du serveur et 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>demande d’intervention d’un électricien.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32385EE5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06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10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15FE2361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794935">
              <w:rPr>
                <w:rFonts w:ascii="Arial" w:hAnsi="Arial" w:cs="Arial"/>
                <w:bCs/>
                <w:sz w:val="22"/>
                <w:lang w:val="fr-FR"/>
              </w:rPr>
              <w:t xml:space="preserve">SEUTCHUANG </w:t>
            </w:r>
            <w:proofErr w:type="spellStart"/>
            <w:r w:rsidR="00794935">
              <w:rPr>
                <w:rFonts w:ascii="Arial" w:hAnsi="Arial" w:cs="Arial"/>
                <w:bCs/>
                <w:sz w:val="22"/>
                <w:lang w:val="fr-FR"/>
              </w:rPr>
              <w:t>noel</w:t>
            </w:r>
            <w:proofErr w:type="spellEnd"/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131B2942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794935">
              <w:rPr>
                <w:rFonts w:ascii="Arial" w:hAnsi="Arial" w:cs="Arial"/>
                <w:bCs/>
                <w:sz w:val="22"/>
                <w:lang w:val="fr-FR"/>
              </w:rPr>
              <w:t>11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10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794935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lastRenderedPageBreak/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7E3470">
      <w:footerReference w:type="first" r:id="rId8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6EE0" w14:textId="77777777" w:rsidR="007E3470" w:rsidRDefault="007E3470" w:rsidP="006B054F">
      <w:r>
        <w:separator/>
      </w:r>
    </w:p>
  </w:endnote>
  <w:endnote w:type="continuationSeparator" w:id="0">
    <w:p w14:paraId="6493829F" w14:textId="77777777" w:rsidR="007E3470" w:rsidRDefault="007E3470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B37C" w14:textId="77777777" w:rsidR="007E3470" w:rsidRDefault="007E3470" w:rsidP="006B054F">
      <w:r>
        <w:separator/>
      </w:r>
    </w:p>
  </w:footnote>
  <w:footnote w:type="continuationSeparator" w:id="0">
    <w:p w14:paraId="07BC0FB2" w14:textId="77777777" w:rsidR="007E3470" w:rsidRDefault="007E3470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347"/>
    <w:rsid w:val="00762FC3"/>
    <w:rsid w:val="007654AD"/>
    <w:rsid w:val="007670F2"/>
    <w:rsid w:val="00783C55"/>
    <w:rsid w:val="0078404C"/>
    <w:rsid w:val="00786AEB"/>
    <w:rsid w:val="00787C90"/>
    <w:rsid w:val="007930CD"/>
    <w:rsid w:val="00794935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3470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247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4E81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4F4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pc</cp:lastModifiedBy>
  <cp:revision>2</cp:revision>
  <cp:lastPrinted>2025-04-08T16:11:00Z</cp:lastPrinted>
  <dcterms:created xsi:type="dcterms:W3CDTF">2025-10-11T15:35:00Z</dcterms:created>
  <dcterms:modified xsi:type="dcterms:W3CDTF">2025-10-11T15:35:00Z</dcterms:modified>
</cp:coreProperties>
</file>