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A3057" w14:textId="77777777" w:rsidR="000538FE" w:rsidRDefault="000538FE" w:rsidP="005D34F9">
      <w:pPr>
        <w:spacing w:line="360" w:lineRule="auto"/>
        <w:jc w:val="both"/>
        <w:rPr>
          <w:rFonts w:ascii="Brush Script MT" w:eastAsia="Calibri" w:hAnsi="Brush Script MT" w:cs="MV Boli"/>
          <w:b/>
          <w:sz w:val="40"/>
          <w:lang w:eastAsia="fr-FR"/>
        </w:rPr>
      </w:pPr>
    </w:p>
    <w:p w14:paraId="39064517" w14:textId="46F4D4A4" w:rsidR="000538FE" w:rsidRDefault="000538FE" w:rsidP="005D34F9">
      <w:pPr>
        <w:spacing w:line="360" w:lineRule="auto"/>
        <w:jc w:val="both"/>
        <w:rPr>
          <w:rFonts w:ascii="Brush Script MT" w:eastAsia="Calibri" w:hAnsi="Brush Script MT" w:cs="MV Boli"/>
          <w:b/>
          <w:sz w:val="40"/>
          <w:lang w:eastAsia="fr-FR"/>
        </w:rPr>
      </w:pPr>
    </w:p>
    <w:p w14:paraId="398E734B" w14:textId="77777777" w:rsidR="000538FE" w:rsidRDefault="000538FE" w:rsidP="005D34F9">
      <w:pPr>
        <w:spacing w:line="360" w:lineRule="auto"/>
        <w:jc w:val="both"/>
        <w:rPr>
          <w:rFonts w:ascii="Brush Script MT" w:eastAsia="Calibri" w:hAnsi="Brush Script MT" w:cs="MV Boli"/>
          <w:b/>
          <w:sz w:val="40"/>
          <w:lang w:eastAsia="fr-FR"/>
        </w:rPr>
      </w:pPr>
    </w:p>
    <w:p w14:paraId="18B7CBB3" w14:textId="4434CF7B" w:rsidR="005D34F9" w:rsidRDefault="000538FE" w:rsidP="000538FE">
      <w:pPr>
        <w:spacing w:line="360" w:lineRule="auto"/>
        <w:jc w:val="center"/>
        <w:rPr>
          <w:rFonts w:ascii="Century Gothic" w:eastAsia="Calibri" w:hAnsi="Century Gothic" w:cs="MV Boli"/>
          <w:b/>
          <w:sz w:val="40"/>
          <w:lang w:eastAsia="fr-FR"/>
        </w:rPr>
      </w:pPr>
      <w:r>
        <w:rPr>
          <w:rFonts w:ascii="Century Gothic" w:eastAsia="Calibri" w:hAnsi="Century Gothic" w:cs="MV Boli"/>
          <w:b/>
          <w:sz w:val="40"/>
          <w:lang w:eastAsia="fr-FR"/>
        </w:rPr>
        <w:t xml:space="preserve">GUIDE DE </w:t>
      </w:r>
      <w:r w:rsidRPr="000538FE">
        <w:rPr>
          <w:rFonts w:ascii="Century Gothic" w:eastAsia="Calibri" w:hAnsi="Century Gothic" w:cs="MV Boli"/>
          <w:b/>
          <w:sz w:val="40"/>
          <w:lang w:eastAsia="fr-FR"/>
        </w:rPr>
        <w:t>GESTION DES ENTREES-SORTIES ET MOUVEMENTS DE PERSONNELS</w:t>
      </w:r>
    </w:p>
    <w:p w14:paraId="3908724F" w14:textId="14160543" w:rsidR="000538FE" w:rsidRDefault="000538FE" w:rsidP="005D34F9">
      <w:pPr>
        <w:spacing w:line="360" w:lineRule="auto"/>
        <w:jc w:val="both"/>
        <w:rPr>
          <w:rFonts w:ascii="Century Gothic" w:eastAsia="Calibri" w:hAnsi="Century Gothic" w:cs="MV Boli"/>
          <w:b/>
          <w:sz w:val="40"/>
          <w:lang w:eastAsia="fr-FR"/>
        </w:rPr>
      </w:pPr>
    </w:p>
    <w:p w14:paraId="2BD49689" w14:textId="159FCC48" w:rsidR="000538FE" w:rsidRDefault="000538FE" w:rsidP="005D34F9">
      <w:pPr>
        <w:spacing w:line="360" w:lineRule="auto"/>
        <w:jc w:val="both"/>
        <w:rPr>
          <w:rFonts w:ascii="Century Gothic" w:eastAsia="Calibri" w:hAnsi="Century Gothic" w:cs="MV Boli"/>
          <w:b/>
          <w:sz w:val="40"/>
          <w:lang w:eastAsia="fr-FR"/>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0538FE" w:rsidRPr="00564868" w14:paraId="73A9A555" w14:textId="77777777" w:rsidTr="006552BF">
        <w:trPr>
          <w:jc w:val="center"/>
        </w:trPr>
        <w:tc>
          <w:tcPr>
            <w:tcW w:w="9204" w:type="dxa"/>
            <w:gridSpan w:val="2"/>
            <w:shd w:val="clear" w:color="auto" w:fill="FF0000"/>
            <w:tcMar>
              <w:top w:w="100" w:type="dxa"/>
              <w:left w:w="100" w:type="dxa"/>
              <w:bottom w:w="100" w:type="dxa"/>
              <w:right w:w="100" w:type="dxa"/>
            </w:tcMar>
          </w:tcPr>
          <w:p w14:paraId="16DE9292" w14:textId="77777777" w:rsidR="000538FE" w:rsidRPr="00432B67" w:rsidRDefault="000538FE" w:rsidP="006552BF">
            <w:pPr>
              <w:pStyle w:val="Normal1"/>
              <w:shd w:val="clear" w:color="auto" w:fill="FF0000"/>
              <w:spacing w:after="0" w:line="360" w:lineRule="auto"/>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Revision History</w:t>
            </w:r>
          </w:p>
        </w:tc>
      </w:tr>
      <w:tr w:rsidR="000538FE" w:rsidRPr="00564868" w14:paraId="1F43D681" w14:textId="77777777" w:rsidTr="006552BF">
        <w:trPr>
          <w:jc w:val="center"/>
        </w:trPr>
        <w:tc>
          <w:tcPr>
            <w:tcW w:w="1785" w:type="dxa"/>
            <w:shd w:val="clear" w:color="auto" w:fill="auto"/>
            <w:tcMar>
              <w:top w:w="100" w:type="dxa"/>
              <w:left w:w="100" w:type="dxa"/>
              <w:bottom w:w="100" w:type="dxa"/>
              <w:right w:w="100" w:type="dxa"/>
            </w:tcMar>
          </w:tcPr>
          <w:p w14:paraId="4E3893DB" w14:textId="77777777" w:rsidR="000538FE" w:rsidRPr="00564868" w:rsidRDefault="000538FE" w:rsidP="006552BF">
            <w:pPr>
              <w:pStyle w:val="Normal1"/>
              <w:spacing w:after="0" w:line="360" w:lineRule="auto"/>
              <w:rPr>
                <w:rFonts w:ascii="Century Gothic" w:hAnsi="Century Gothic" w:cstheme="minorHAnsi"/>
                <w:sz w:val="24"/>
                <w:szCs w:val="24"/>
              </w:rPr>
            </w:pPr>
            <w:r w:rsidRPr="00564868">
              <w:rPr>
                <w:rFonts w:ascii="Century Gothic" w:hAnsi="Century Gothic" w:cstheme="minorHAnsi"/>
                <w:sz w:val="24"/>
                <w:szCs w:val="24"/>
              </w:rPr>
              <w:t>Last updated</w:t>
            </w:r>
          </w:p>
        </w:tc>
        <w:tc>
          <w:tcPr>
            <w:tcW w:w="7419" w:type="dxa"/>
            <w:shd w:val="clear" w:color="auto" w:fill="auto"/>
            <w:tcMar>
              <w:top w:w="100" w:type="dxa"/>
              <w:left w:w="100" w:type="dxa"/>
              <w:bottom w:w="100" w:type="dxa"/>
              <w:right w:w="100" w:type="dxa"/>
            </w:tcMar>
          </w:tcPr>
          <w:p w14:paraId="6B8D1AA3" w14:textId="15A71C49" w:rsidR="000538FE" w:rsidRPr="00564868" w:rsidRDefault="000538FE" w:rsidP="006552BF">
            <w:pPr>
              <w:pStyle w:val="Normal1"/>
              <w:spacing w:after="0" w:line="360" w:lineRule="auto"/>
              <w:rPr>
                <w:rFonts w:ascii="Century Gothic" w:hAnsi="Century Gothic" w:cstheme="minorHAnsi"/>
                <w:sz w:val="24"/>
                <w:szCs w:val="24"/>
                <w:lang w:val="en-US"/>
              </w:rPr>
            </w:pPr>
            <w:r>
              <w:rPr>
                <w:rFonts w:ascii="Century Gothic" w:hAnsi="Century Gothic" w:cstheme="minorHAnsi"/>
                <w:sz w:val="24"/>
                <w:szCs w:val="24"/>
                <w:lang w:val="en-US"/>
              </w:rPr>
              <w:t>Janvier</w:t>
            </w:r>
            <w:r w:rsidRPr="00564868">
              <w:rPr>
                <w:rFonts w:ascii="Century Gothic" w:hAnsi="Century Gothic" w:cstheme="minorHAnsi"/>
                <w:sz w:val="24"/>
                <w:szCs w:val="24"/>
                <w:lang w:val="en-US"/>
              </w:rPr>
              <w:t xml:space="preserve"> 202</w:t>
            </w:r>
            <w:r>
              <w:rPr>
                <w:rFonts w:ascii="Century Gothic" w:hAnsi="Century Gothic" w:cstheme="minorHAnsi"/>
                <w:sz w:val="24"/>
                <w:szCs w:val="24"/>
                <w:lang w:val="en-US"/>
              </w:rPr>
              <w:t>1</w:t>
            </w:r>
          </w:p>
        </w:tc>
      </w:tr>
    </w:tbl>
    <w:p w14:paraId="2E6C96B6" w14:textId="77777777" w:rsidR="000538FE" w:rsidRPr="000538FE" w:rsidRDefault="000538FE" w:rsidP="005D34F9">
      <w:pPr>
        <w:spacing w:line="360" w:lineRule="auto"/>
        <w:jc w:val="both"/>
        <w:rPr>
          <w:rFonts w:ascii="Century Gothic" w:eastAsia="Calibri" w:hAnsi="Century Gothic" w:cs="MV Boli"/>
          <w:b/>
          <w:sz w:val="40"/>
          <w:lang w:eastAsia="fr-FR"/>
        </w:rPr>
      </w:pPr>
    </w:p>
    <w:p w14:paraId="5E0E5FF4" w14:textId="77777777" w:rsidR="005D34F9" w:rsidRDefault="005D34F9" w:rsidP="005D34F9">
      <w:pPr>
        <w:spacing w:line="360" w:lineRule="auto"/>
        <w:jc w:val="both"/>
        <w:rPr>
          <w:rFonts w:ascii="Brush Script MT" w:eastAsia="Calibri" w:hAnsi="Brush Script MT" w:cs="MV Boli"/>
          <w:b/>
          <w:sz w:val="40"/>
          <w:lang w:eastAsia="fr-FR"/>
        </w:rPr>
      </w:pPr>
    </w:p>
    <w:p w14:paraId="6883E9E2" w14:textId="77777777" w:rsidR="005D34F9" w:rsidRDefault="005D34F9" w:rsidP="005D34F9">
      <w:pPr>
        <w:spacing w:line="360" w:lineRule="auto"/>
        <w:jc w:val="both"/>
        <w:rPr>
          <w:rFonts w:ascii="Brush Script MT" w:eastAsia="Calibri" w:hAnsi="Brush Script MT" w:cs="MV Boli"/>
          <w:b/>
          <w:sz w:val="40"/>
          <w:lang w:eastAsia="fr-FR"/>
        </w:rPr>
      </w:pPr>
    </w:p>
    <w:p w14:paraId="27B05F91" w14:textId="77777777" w:rsidR="005D34F9" w:rsidRDefault="005D34F9" w:rsidP="005D34F9">
      <w:pPr>
        <w:spacing w:line="360" w:lineRule="auto"/>
        <w:jc w:val="both"/>
        <w:rPr>
          <w:rFonts w:ascii="Brush Script MT" w:eastAsia="Calibri" w:hAnsi="Brush Script MT" w:cs="MV Boli"/>
          <w:b/>
          <w:sz w:val="40"/>
          <w:lang w:eastAsia="fr-FR"/>
        </w:rPr>
      </w:pPr>
    </w:p>
    <w:p w14:paraId="344EF6B2" w14:textId="77777777" w:rsidR="005D34F9" w:rsidRDefault="005D34F9" w:rsidP="005D34F9">
      <w:pPr>
        <w:spacing w:line="360" w:lineRule="auto"/>
        <w:jc w:val="both"/>
        <w:rPr>
          <w:rFonts w:ascii="Brush Script MT" w:eastAsia="Calibri" w:hAnsi="Brush Script MT" w:cs="MV Boli"/>
          <w:b/>
          <w:sz w:val="40"/>
          <w:lang w:eastAsia="fr-FR"/>
        </w:rPr>
      </w:pPr>
    </w:p>
    <w:p w14:paraId="545AED45" w14:textId="77777777" w:rsidR="005D34F9" w:rsidRDefault="005D34F9" w:rsidP="005D34F9">
      <w:pPr>
        <w:spacing w:line="360" w:lineRule="auto"/>
        <w:jc w:val="both"/>
        <w:rPr>
          <w:rFonts w:ascii="Brush Script MT" w:eastAsia="Calibri" w:hAnsi="Brush Script MT" w:cs="MV Boli"/>
          <w:b/>
          <w:sz w:val="40"/>
          <w:lang w:eastAsia="fr-FR"/>
        </w:rPr>
      </w:pPr>
    </w:p>
    <w:sdt>
      <w:sdtPr>
        <w:rPr>
          <w:rFonts w:asciiTheme="minorHAnsi" w:eastAsiaTheme="minorHAnsi" w:hAnsiTheme="minorHAnsi" w:cstheme="minorBidi"/>
          <w:color w:val="auto"/>
          <w:sz w:val="22"/>
          <w:szCs w:val="22"/>
          <w:lang w:eastAsia="en-US"/>
        </w:rPr>
        <w:id w:val="311994870"/>
        <w:docPartObj>
          <w:docPartGallery w:val="Table of Contents"/>
          <w:docPartUnique/>
        </w:docPartObj>
      </w:sdtPr>
      <w:sdtEndPr>
        <w:rPr>
          <w:b/>
          <w:bCs/>
        </w:rPr>
      </w:sdtEndPr>
      <w:sdtContent>
        <w:p w14:paraId="0B385F22" w14:textId="06921183" w:rsidR="00E87FEE" w:rsidRDefault="00E87FEE">
          <w:pPr>
            <w:pStyle w:val="En-ttedetabledesmatires"/>
          </w:pPr>
          <w:r>
            <w:t>Sommaire</w:t>
          </w:r>
        </w:p>
        <w:p w14:paraId="2CB673C2" w14:textId="77777777" w:rsidR="00E87FEE" w:rsidRPr="00E87FEE" w:rsidRDefault="00E87FEE" w:rsidP="00E87FEE">
          <w:pPr>
            <w:rPr>
              <w:lang w:eastAsia="fr-FR"/>
            </w:rPr>
          </w:pPr>
        </w:p>
        <w:p w14:paraId="1184C67A" w14:textId="206BFDE3" w:rsidR="00963C3C" w:rsidRDefault="00E87FEE">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63174273" w:history="1">
            <w:r w:rsidR="00963C3C" w:rsidRPr="003278EE">
              <w:rPr>
                <w:rStyle w:val="Lienhypertexte"/>
                <w:rFonts w:eastAsia="Century Gothic"/>
                <w:noProof/>
              </w:rPr>
              <w:t>I-</w:t>
            </w:r>
            <w:r w:rsidR="00963C3C">
              <w:rPr>
                <w:rFonts w:eastAsiaTheme="minorEastAsia"/>
                <w:noProof/>
                <w:lang w:eastAsia="fr-FR"/>
              </w:rPr>
              <w:tab/>
            </w:r>
            <w:r w:rsidR="00963C3C" w:rsidRPr="003278EE">
              <w:rPr>
                <w:rStyle w:val="Lienhypertexte"/>
                <w:rFonts w:eastAsia="Century Gothic"/>
                <w:noProof/>
              </w:rPr>
              <w:t>INTRODUCTION</w:t>
            </w:r>
            <w:r w:rsidR="00963C3C">
              <w:rPr>
                <w:noProof/>
                <w:webHidden/>
              </w:rPr>
              <w:tab/>
            </w:r>
            <w:r w:rsidR="00963C3C">
              <w:rPr>
                <w:noProof/>
                <w:webHidden/>
              </w:rPr>
              <w:fldChar w:fldCharType="begin"/>
            </w:r>
            <w:r w:rsidR="00963C3C">
              <w:rPr>
                <w:noProof/>
                <w:webHidden/>
              </w:rPr>
              <w:instrText xml:space="preserve"> PAGEREF _Toc63174273 \h </w:instrText>
            </w:r>
            <w:r w:rsidR="00963C3C">
              <w:rPr>
                <w:noProof/>
                <w:webHidden/>
              </w:rPr>
            </w:r>
            <w:r w:rsidR="00963C3C">
              <w:rPr>
                <w:noProof/>
                <w:webHidden/>
              </w:rPr>
              <w:fldChar w:fldCharType="separate"/>
            </w:r>
            <w:r w:rsidR="00E23FBB">
              <w:rPr>
                <w:noProof/>
                <w:webHidden/>
              </w:rPr>
              <w:t>3</w:t>
            </w:r>
            <w:r w:rsidR="00963C3C">
              <w:rPr>
                <w:noProof/>
                <w:webHidden/>
              </w:rPr>
              <w:fldChar w:fldCharType="end"/>
            </w:r>
          </w:hyperlink>
        </w:p>
        <w:p w14:paraId="2DBEDF9B" w14:textId="7062C939" w:rsidR="00963C3C" w:rsidRDefault="002A78FA">
          <w:pPr>
            <w:pStyle w:val="TM1"/>
            <w:tabs>
              <w:tab w:val="left" w:pos="440"/>
              <w:tab w:val="right" w:leader="dot" w:pos="9062"/>
            </w:tabs>
            <w:rPr>
              <w:rFonts w:eastAsiaTheme="minorEastAsia"/>
              <w:noProof/>
              <w:lang w:eastAsia="fr-FR"/>
            </w:rPr>
          </w:pPr>
          <w:hyperlink w:anchor="_Toc63174274" w:history="1">
            <w:r w:rsidR="00963C3C" w:rsidRPr="003278EE">
              <w:rPr>
                <w:rStyle w:val="Lienhypertexte"/>
                <w:rFonts w:eastAsia="Calibri"/>
                <w:noProof/>
                <w:lang w:eastAsia="fr-FR"/>
              </w:rPr>
              <w:t>II-</w:t>
            </w:r>
            <w:r w:rsidR="00963C3C">
              <w:rPr>
                <w:rFonts w:eastAsiaTheme="minorEastAsia"/>
                <w:noProof/>
                <w:lang w:eastAsia="fr-FR"/>
              </w:rPr>
              <w:tab/>
            </w:r>
            <w:r w:rsidR="00963C3C" w:rsidRPr="003278EE">
              <w:rPr>
                <w:rStyle w:val="Lienhypertexte"/>
                <w:rFonts w:eastAsia="Calibri"/>
                <w:noProof/>
                <w:lang w:eastAsia="fr-FR"/>
              </w:rPr>
              <w:t>LA GESTION DES ENTREES / ADMISSIONS DANS L’ENTREPRISE</w:t>
            </w:r>
            <w:r w:rsidR="00963C3C">
              <w:rPr>
                <w:noProof/>
                <w:webHidden/>
              </w:rPr>
              <w:tab/>
            </w:r>
            <w:r w:rsidR="00963C3C">
              <w:rPr>
                <w:noProof/>
                <w:webHidden/>
              </w:rPr>
              <w:fldChar w:fldCharType="begin"/>
            </w:r>
            <w:r w:rsidR="00963C3C">
              <w:rPr>
                <w:noProof/>
                <w:webHidden/>
              </w:rPr>
              <w:instrText xml:space="preserve"> PAGEREF _Toc63174274 \h </w:instrText>
            </w:r>
            <w:r w:rsidR="00963C3C">
              <w:rPr>
                <w:noProof/>
                <w:webHidden/>
              </w:rPr>
            </w:r>
            <w:r w:rsidR="00963C3C">
              <w:rPr>
                <w:noProof/>
                <w:webHidden/>
              </w:rPr>
              <w:fldChar w:fldCharType="separate"/>
            </w:r>
            <w:r w:rsidR="00E23FBB">
              <w:rPr>
                <w:noProof/>
                <w:webHidden/>
              </w:rPr>
              <w:t>4</w:t>
            </w:r>
            <w:r w:rsidR="00963C3C">
              <w:rPr>
                <w:noProof/>
                <w:webHidden/>
              </w:rPr>
              <w:fldChar w:fldCharType="end"/>
            </w:r>
          </w:hyperlink>
        </w:p>
        <w:p w14:paraId="0E951A5F" w14:textId="473A31FA" w:rsidR="00963C3C" w:rsidRDefault="002A78FA">
          <w:pPr>
            <w:pStyle w:val="TM1"/>
            <w:tabs>
              <w:tab w:val="left" w:pos="660"/>
              <w:tab w:val="right" w:leader="dot" w:pos="9062"/>
            </w:tabs>
            <w:rPr>
              <w:rFonts w:eastAsiaTheme="minorEastAsia"/>
              <w:noProof/>
              <w:lang w:eastAsia="fr-FR"/>
            </w:rPr>
          </w:pPr>
          <w:hyperlink w:anchor="_Toc63174275" w:history="1">
            <w:r w:rsidR="00963C3C" w:rsidRPr="003278EE">
              <w:rPr>
                <w:rStyle w:val="Lienhypertexte"/>
                <w:rFonts w:eastAsia="Century Gothic"/>
                <w:noProof/>
              </w:rPr>
              <w:t>III-</w:t>
            </w:r>
            <w:r w:rsidR="00963C3C">
              <w:rPr>
                <w:rFonts w:eastAsiaTheme="minorEastAsia"/>
                <w:noProof/>
                <w:lang w:eastAsia="fr-FR"/>
              </w:rPr>
              <w:tab/>
            </w:r>
            <w:r w:rsidR="00963C3C" w:rsidRPr="003278EE">
              <w:rPr>
                <w:rStyle w:val="Lienhypertexte"/>
                <w:rFonts w:eastAsia="Century Gothic"/>
                <w:noProof/>
              </w:rPr>
              <w:t>LA GESTION DU CHANGEMENT DE FONCTION</w:t>
            </w:r>
            <w:r w:rsidR="00963C3C">
              <w:rPr>
                <w:noProof/>
                <w:webHidden/>
              </w:rPr>
              <w:tab/>
            </w:r>
            <w:r w:rsidR="00963C3C">
              <w:rPr>
                <w:noProof/>
                <w:webHidden/>
              </w:rPr>
              <w:fldChar w:fldCharType="begin"/>
            </w:r>
            <w:r w:rsidR="00963C3C">
              <w:rPr>
                <w:noProof/>
                <w:webHidden/>
              </w:rPr>
              <w:instrText xml:space="preserve"> PAGEREF _Toc63174275 \h </w:instrText>
            </w:r>
            <w:r w:rsidR="00963C3C">
              <w:rPr>
                <w:noProof/>
                <w:webHidden/>
              </w:rPr>
            </w:r>
            <w:r w:rsidR="00963C3C">
              <w:rPr>
                <w:noProof/>
                <w:webHidden/>
              </w:rPr>
              <w:fldChar w:fldCharType="separate"/>
            </w:r>
            <w:r w:rsidR="00E23FBB">
              <w:rPr>
                <w:noProof/>
                <w:webHidden/>
              </w:rPr>
              <w:t>5</w:t>
            </w:r>
            <w:r w:rsidR="00963C3C">
              <w:rPr>
                <w:noProof/>
                <w:webHidden/>
              </w:rPr>
              <w:fldChar w:fldCharType="end"/>
            </w:r>
          </w:hyperlink>
        </w:p>
        <w:p w14:paraId="092178EB" w14:textId="67FF38FC" w:rsidR="00963C3C" w:rsidRDefault="002A78FA">
          <w:pPr>
            <w:pStyle w:val="TM1"/>
            <w:tabs>
              <w:tab w:val="left" w:pos="660"/>
              <w:tab w:val="right" w:leader="dot" w:pos="9062"/>
            </w:tabs>
            <w:rPr>
              <w:rFonts w:eastAsiaTheme="minorEastAsia"/>
              <w:noProof/>
              <w:lang w:eastAsia="fr-FR"/>
            </w:rPr>
          </w:pPr>
          <w:hyperlink w:anchor="_Toc63174276" w:history="1">
            <w:r w:rsidR="00963C3C" w:rsidRPr="003278EE">
              <w:rPr>
                <w:rStyle w:val="Lienhypertexte"/>
                <w:noProof/>
                <w:lang w:eastAsia="fr-FR"/>
              </w:rPr>
              <w:t>IV-</w:t>
            </w:r>
            <w:r w:rsidR="00963C3C">
              <w:rPr>
                <w:rFonts w:eastAsiaTheme="minorEastAsia"/>
                <w:noProof/>
                <w:lang w:eastAsia="fr-FR"/>
              </w:rPr>
              <w:tab/>
            </w:r>
            <w:r w:rsidR="00963C3C" w:rsidRPr="003278EE">
              <w:rPr>
                <w:rStyle w:val="Lienhypertexte"/>
                <w:noProof/>
                <w:lang w:eastAsia="fr-FR"/>
              </w:rPr>
              <w:t>LA GESTION DU DEPART DE L’EMPLOYE</w:t>
            </w:r>
            <w:r w:rsidR="00963C3C">
              <w:rPr>
                <w:noProof/>
                <w:webHidden/>
              </w:rPr>
              <w:tab/>
            </w:r>
            <w:r w:rsidR="00963C3C">
              <w:rPr>
                <w:noProof/>
                <w:webHidden/>
              </w:rPr>
              <w:fldChar w:fldCharType="begin"/>
            </w:r>
            <w:r w:rsidR="00963C3C">
              <w:rPr>
                <w:noProof/>
                <w:webHidden/>
              </w:rPr>
              <w:instrText xml:space="preserve"> PAGEREF _Toc63174276 \h </w:instrText>
            </w:r>
            <w:r w:rsidR="00963C3C">
              <w:rPr>
                <w:noProof/>
                <w:webHidden/>
              </w:rPr>
            </w:r>
            <w:r w:rsidR="00963C3C">
              <w:rPr>
                <w:noProof/>
                <w:webHidden/>
              </w:rPr>
              <w:fldChar w:fldCharType="separate"/>
            </w:r>
            <w:r w:rsidR="00E23FBB">
              <w:rPr>
                <w:noProof/>
                <w:webHidden/>
              </w:rPr>
              <w:t>5</w:t>
            </w:r>
            <w:r w:rsidR="00963C3C">
              <w:rPr>
                <w:noProof/>
                <w:webHidden/>
              </w:rPr>
              <w:fldChar w:fldCharType="end"/>
            </w:r>
          </w:hyperlink>
        </w:p>
        <w:p w14:paraId="64289102" w14:textId="5E47E8F3" w:rsidR="00963C3C" w:rsidRDefault="002A78FA">
          <w:pPr>
            <w:pStyle w:val="TM1"/>
            <w:tabs>
              <w:tab w:val="left" w:pos="440"/>
              <w:tab w:val="right" w:leader="dot" w:pos="9062"/>
            </w:tabs>
            <w:rPr>
              <w:rFonts w:eastAsiaTheme="minorEastAsia"/>
              <w:noProof/>
              <w:lang w:eastAsia="fr-FR"/>
            </w:rPr>
          </w:pPr>
          <w:hyperlink w:anchor="_Toc63174277" w:history="1">
            <w:r w:rsidR="00963C3C" w:rsidRPr="003278EE">
              <w:rPr>
                <w:rStyle w:val="Lienhypertexte"/>
                <w:rFonts w:eastAsia="Century Gothic"/>
                <w:noProof/>
              </w:rPr>
              <w:t>V-</w:t>
            </w:r>
            <w:r w:rsidR="00963C3C">
              <w:rPr>
                <w:rFonts w:eastAsiaTheme="minorEastAsia"/>
                <w:noProof/>
                <w:lang w:eastAsia="fr-FR"/>
              </w:rPr>
              <w:tab/>
            </w:r>
            <w:r w:rsidR="00963C3C" w:rsidRPr="003278EE">
              <w:rPr>
                <w:rStyle w:val="Lienhypertexte"/>
                <w:rFonts w:eastAsia="Century Gothic"/>
                <w:noProof/>
              </w:rPr>
              <w:t>CONTROLE ET REPORTING</w:t>
            </w:r>
            <w:r w:rsidR="00963C3C">
              <w:rPr>
                <w:noProof/>
                <w:webHidden/>
              </w:rPr>
              <w:tab/>
            </w:r>
            <w:r w:rsidR="00963C3C">
              <w:rPr>
                <w:noProof/>
                <w:webHidden/>
              </w:rPr>
              <w:fldChar w:fldCharType="begin"/>
            </w:r>
            <w:r w:rsidR="00963C3C">
              <w:rPr>
                <w:noProof/>
                <w:webHidden/>
              </w:rPr>
              <w:instrText xml:space="preserve"> PAGEREF _Toc63174277 \h </w:instrText>
            </w:r>
            <w:r w:rsidR="00963C3C">
              <w:rPr>
                <w:noProof/>
                <w:webHidden/>
              </w:rPr>
            </w:r>
            <w:r w:rsidR="00963C3C">
              <w:rPr>
                <w:noProof/>
                <w:webHidden/>
              </w:rPr>
              <w:fldChar w:fldCharType="separate"/>
            </w:r>
            <w:r w:rsidR="00E23FBB">
              <w:rPr>
                <w:noProof/>
                <w:webHidden/>
              </w:rPr>
              <w:t>7</w:t>
            </w:r>
            <w:r w:rsidR="00963C3C">
              <w:rPr>
                <w:noProof/>
                <w:webHidden/>
              </w:rPr>
              <w:fldChar w:fldCharType="end"/>
            </w:r>
          </w:hyperlink>
        </w:p>
        <w:p w14:paraId="0CA651AE" w14:textId="034FD811" w:rsidR="00E87FEE" w:rsidRDefault="00E87FEE">
          <w:r>
            <w:rPr>
              <w:b/>
              <w:bCs/>
            </w:rPr>
            <w:fldChar w:fldCharType="end"/>
          </w:r>
        </w:p>
      </w:sdtContent>
    </w:sdt>
    <w:p w14:paraId="44E226FC" w14:textId="32FE5B34" w:rsidR="003835FF" w:rsidRDefault="003835FF" w:rsidP="005D34F9">
      <w:pPr>
        <w:spacing w:line="360" w:lineRule="auto"/>
        <w:jc w:val="both"/>
        <w:rPr>
          <w:rFonts w:ascii="Century Gothic" w:eastAsia="Century Gothic" w:hAnsi="Century Gothic"/>
          <w:b/>
          <w:bCs/>
          <w:sz w:val="24"/>
        </w:rPr>
      </w:pPr>
    </w:p>
    <w:p w14:paraId="62FDA292" w14:textId="37529C39" w:rsidR="003835FF" w:rsidRDefault="003835FF" w:rsidP="005D34F9">
      <w:pPr>
        <w:spacing w:line="360" w:lineRule="auto"/>
        <w:jc w:val="both"/>
        <w:rPr>
          <w:rFonts w:ascii="Century Gothic" w:eastAsia="Century Gothic" w:hAnsi="Century Gothic"/>
          <w:b/>
          <w:bCs/>
          <w:sz w:val="24"/>
        </w:rPr>
      </w:pPr>
    </w:p>
    <w:p w14:paraId="73C39FF0" w14:textId="32DBB37F" w:rsidR="003835FF" w:rsidRDefault="003835FF" w:rsidP="005D34F9">
      <w:pPr>
        <w:spacing w:line="360" w:lineRule="auto"/>
        <w:jc w:val="both"/>
        <w:rPr>
          <w:rFonts w:ascii="Century Gothic" w:eastAsia="Century Gothic" w:hAnsi="Century Gothic"/>
          <w:sz w:val="24"/>
        </w:rPr>
      </w:pPr>
    </w:p>
    <w:p w14:paraId="3181EBF9" w14:textId="60468B51" w:rsidR="003835FF" w:rsidRDefault="003835FF" w:rsidP="005D34F9">
      <w:pPr>
        <w:spacing w:line="360" w:lineRule="auto"/>
        <w:jc w:val="both"/>
        <w:rPr>
          <w:rFonts w:ascii="Century Gothic" w:eastAsia="Century Gothic" w:hAnsi="Century Gothic"/>
          <w:sz w:val="24"/>
        </w:rPr>
      </w:pPr>
    </w:p>
    <w:p w14:paraId="0D5B96CB" w14:textId="0DB4A099" w:rsidR="003835FF" w:rsidRDefault="003835FF" w:rsidP="005D34F9">
      <w:pPr>
        <w:spacing w:line="360" w:lineRule="auto"/>
        <w:jc w:val="both"/>
        <w:rPr>
          <w:rFonts w:ascii="Century Gothic" w:eastAsia="Century Gothic" w:hAnsi="Century Gothic"/>
          <w:sz w:val="24"/>
        </w:rPr>
      </w:pPr>
    </w:p>
    <w:p w14:paraId="6581BF8F" w14:textId="3D9EB0B5" w:rsidR="003835FF" w:rsidRDefault="003835FF" w:rsidP="005D34F9">
      <w:pPr>
        <w:spacing w:line="360" w:lineRule="auto"/>
        <w:jc w:val="both"/>
        <w:rPr>
          <w:rFonts w:ascii="Century Gothic" w:eastAsia="Century Gothic" w:hAnsi="Century Gothic"/>
          <w:sz w:val="24"/>
        </w:rPr>
      </w:pPr>
    </w:p>
    <w:p w14:paraId="0BEDEED7" w14:textId="41F074D7" w:rsidR="003835FF" w:rsidRDefault="003835FF" w:rsidP="005D34F9">
      <w:pPr>
        <w:spacing w:line="360" w:lineRule="auto"/>
        <w:jc w:val="both"/>
        <w:rPr>
          <w:rFonts w:ascii="Century Gothic" w:eastAsia="Century Gothic" w:hAnsi="Century Gothic"/>
          <w:sz w:val="24"/>
        </w:rPr>
      </w:pPr>
    </w:p>
    <w:p w14:paraId="40BF2190" w14:textId="7F7779C2" w:rsidR="003835FF" w:rsidRDefault="003835FF" w:rsidP="005D34F9">
      <w:pPr>
        <w:spacing w:line="360" w:lineRule="auto"/>
        <w:jc w:val="both"/>
        <w:rPr>
          <w:rFonts w:ascii="Century Gothic" w:eastAsia="Century Gothic" w:hAnsi="Century Gothic"/>
          <w:sz w:val="24"/>
        </w:rPr>
      </w:pPr>
    </w:p>
    <w:p w14:paraId="25870FA0" w14:textId="496F2240" w:rsidR="003835FF" w:rsidRDefault="003835FF" w:rsidP="005D34F9">
      <w:pPr>
        <w:spacing w:line="360" w:lineRule="auto"/>
        <w:jc w:val="both"/>
        <w:rPr>
          <w:rFonts w:ascii="Century Gothic" w:eastAsia="Century Gothic" w:hAnsi="Century Gothic"/>
          <w:sz w:val="24"/>
        </w:rPr>
      </w:pPr>
    </w:p>
    <w:p w14:paraId="4781C2C6" w14:textId="5819F162" w:rsidR="003835FF" w:rsidRDefault="003835FF" w:rsidP="005D34F9">
      <w:pPr>
        <w:spacing w:line="360" w:lineRule="auto"/>
        <w:jc w:val="both"/>
        <w:rPr>
          <w:rFonts w:ascii="Century Gothic" w:eastAsia="Century Gothic" w:hAnsi="Century Gothic"/>
          <w:sz w:val="24"/>
        </w:rPr>
      </w:pPr>
    </w:p>
    <w:p w14:paraId="764E1311" w14:textId="2C3E648B" w:rsidR="003835FF" w:rsidRDefault="003835FF" w:rsidP="005D34F9">
      <w:pPr>
        <w:spacing w:line="360" w:lineRule="auto"/>
        <w:jc w:val="both"/>
        <w:rPr>
          <w:rFonts w:ascii="Century Gothic" w:eastAsia="Century Gothic" w:hAnsi="Century Gothic"/>
          <w:sz w:val="24"/>
        </w:rPr>
      </w:pPr>
    </w:p>
    <w:p w14:paraId="70A3FB97" w14:textId="5DF7BA8D" w:rsidR="003835FF" w:rsidRDefault="003835FF" w:rsidP="005D34F9">
      <w:pPr>
        <w:spacing w:line="360" w:lineRule="auto"/>
        <w:jc w:val="both"/>
        <w:rPr>
          <w:rFonts w:ascii="Century Gothic" w:eastAsia="Century Gothic" w:hAnsi="Century Gothic"/>
          <w:sz w:val="24"/>
        </w:rPr>
      </w:pPr>
    </w:p>
    <w:p w14:paraId="03BCA63E" w14:textId="77424507" w:rsidR="003835FF" w:rsidRDefault="003835FF" w:rsidP="005D34F9">
      <w:pPr>
        <w:spacing w:line="360" w:lineRule="auto"/>
        <w:jc w:val="both"/>
        <w:rPr>
          <w:rFonts w:ascii="Century Gothic" w:eastAsia="Century Gothic" w:hAnsi="Century Gothic"/>
          <w:sz w:val="24"/>
        </w:rPr>
      </w:pPr>
    </w:p>
    <w:p w14:paraId="445F19B3" w14:textId="0F69C11F" w:rsidR="003835FF" w:rsidRDefault="003835FF" w:rsidP="005D34F9">
      <w:pPr>
        <w:spacing w:line="360" w:lineRule="auto"/>
        <w:jc w:val="both"/>
        <w:rPr>
          <w:rFonts w:ascii="Century Gothic" w:eastAsia="Century Gothic" w:hAnsi="Century Gothic"/>
          <w:sz w:val="24"/>
        </w:rPr>
      </w:pPr>
    </w:p>
    <w:p w14:paraId="6722749D" w14:textId="2FE08746" w:rsidR="003835FF" w:rsidRDefault="003835FF" w:rsidP="005D34F9">
      <w:pPr>
        <w:spacing w:line="360" w:lineRule="auto"/>
        <w:jc w:val="both"/>
        <w:rPr>
          <w:rFonts w:ascii="Century Gothic" w:eastAsia="Century Gothic" w:hAnsi="Century Gothic"/>
          <w:sz w:val="24"/>
        </w:rPr>
      </w:pPr>
    </w:p>
    <w:p w14:paraId="53B252E8" w14:textId="7B237D3F" w:rsidR="003835FF" w:rsidRDefault="003835FF" w:rsidP="005D34F9">
      <w:pPr>
        <w:spacing w:line="360" w:lineRule="auto"/>
        <w:jc w:val="both"/>
        <w:rPr>
          <w:rFonts w:ascii="Century Gothic" w:eastAsia="Century Gothic" w:hAnsi="Century Gothic"/>
          <w:sz w:val="24"/>
        </w:rPr>
      </w:pPr>
    </w:p>
    <w:p w14:paraId="5CBB57B1" w14:textId="101BB974" w:rsidR="003835FF" w:rsidRDefault="00E87FEE" w:rsidP="003835FF">
      <w:pPr>
        <w:pStyle w:val="Titre1"/>
        <w:numPr>
          <w:ilvl w:val="0"/>
          <w:numId w:val="2"/>
        </w:numPr>
        <w:rPr>
          <w:rFonts w:eastAsia="Century Gothic"/>
        </w:rPr>
      </w:pPr>
      <w:bookmarkStart w:id="0" w:name="_Toc63174273"/>
      <w:r>
        <w:rPr>
          <w:rFonts w:eastAsia="Century Gothic"/>
        </w:rPr>
        <w:t>INTRODUCTION</w:t>
      </w:r>
      <w:bookmarkEnd w:id="0"/>
    </w:p>
    <w:p w14:paraId="7EB488D1" w14:textId="74B371DF" w:rsidR="003835FF" w:rsidRDefault="003835FF" w:rsidP="00130881">
      <w:pPr>
        <w:spacing w:line="360" w:lineRule="auto"/>
        <w:ind w:firstLine="708"/>
        <w:jc w:val="both"/>
        <w:rPr>
          <w:rFonts w:ascii="Century Gothic" w:eastAsia="Century Gothic" w:hAnsi="Century Gothic"/>
          <w:sz w:val="24"/>
        </w:rPr>
      </w:pPr>
      <w:r w:rsidRPr="003835FF">
        <w:rPr>
          <w:rFonts w:ascii="Century Gothic" w:eastAsia="Century Gothic" w:hAnsi="Century Gothic"/>
          <w:sz w:val="24"/>
        </w:rPr>
        <w:t>Evolution du monde et des générations oblige, les mouvements de personnel au sein des entreprises se multiplient tellement qu’il devient essentiel de mettre en place de vrais processus informatisés pour fluidifier les entrées-sorties de l’entreprise et éviter fraudes, piratages et pertes de données.</w:t>
      </w:r>
      <w:r>
        <w:rPr>
          <w:rFonts w:ascii="Century Gothic" w:eastAsia="Century Gothic" w:hAnsi="Century Gothic"/>
          <w:sz w:val="24"/>
        </w:rPr>
        <w:t xml:space="preserve"> </w:t>
      </w:r>
    </w:p>
    <w:p w14:paraId="39F4510D" w14:textId="54FB5C39" w:rsidR="00130881" w:rsidRPr="00130881" w:rsidRDefault="00130881" w:rsidP="00130881">
      <w:pPr>
        <w:pStyle w:val="NormalWeb"/>
        <w:shd w:val="clear" w:color="auto" w:fill="FFFFFF"/>
        <w:spacing w:before="0" w:beforeAutospacing="0" w:after="450" w:afterAutospacing="0" w:line="360" w:lineRule="auto"/>
        <w:ind w:firstLine="708"/>
        <w:jc w:val="both"/>
        <w:rPr>
          <w:rFonts w:ascii="Century Gothic" w:eastAsia="Century Gothic" w:hAnsi="Century Gothic" w:cstheme="minorBidi"/>
          <w:szCs w:val="22"/>
          <w:lang w:eastAsia="en-US"/>
        </w:rPr>
      </w:pPr>
      <w:r w:rsidRPr="00130881">
        <w:rPr>
          <w:rFonts w:ascii="Century Gothic" w:eastAsia="Century Gothic" w:hAnsi="Century Gothic" w:cstheme="minorBidi"/>
          <w:szCs w:val="22"/>
          <w:lang w:eastAsia="en-US"/>
        </w:rPr>
        <w:t>L’objectif de cette procédure, dont la responsabilité globale dépend logiquement des Ressources Humaines, est de pouvoir confirmer que tous les employés présents dans l’entreprise sont bien ceux qui ont signés un contrat et sont employés par celle-ci.</w:t>
      </w:r>
      <w:r>
        <w:rPr>
          <w:rFonts w:ascii="Century Gothic" w:eastAsia="Century Gothic" w:hAnsi="Century Gothic" w:cstheme="minorBidi"/>
          <w:szCs w:val="22"/>
          <w:lang w:eastAsia="en-US"/>
        </w:rPr>
        <w:t xml:space="preserve"> P</w:t>
      </w:r>
      <w:r w:rsidRPr="00130881">
        <w:rPr>
          <w:rFonts w:ascii="Century Gothic" w:eastAsia="Century Gothic" w:hAnsi="Century Gothic" w:cstheme="minorBidi"/>
          <w:szCs w:val="22"/>
          <w:lang w:eastAsia="en-US"/>
        </w:rPr>
        <w:t>our des raisons de simplicité de fonctionnement, il arrive que le compte d’un employé ayant quitté l’entreprise soit maintenu pour faciliter les procédures internes. Parfois même, le manager n’informe pas l’informatique du départ d’un salarié</w:t>
      </w:r>
      <w:r>
        <w:rPr>
          <w:rFonts w:ascii="Century Gothic" w:eastAsia="Century Gothic" w:hAnsi="Century Gothic" w:cstheme="minorBidi"/>
          <w:szCs w:val="22"/>
          <w:lang w:eastAsia="en-US"/>
        </w:rPr>
        <w:t xml:space="preserve"> </w:t>
      </w:r>
      <w:r w:rsidRPr="00130881">
        <w:rPr>
          <w:rFonts w:ascii="Century Gothic" w:eastAsia="Century Gothic" w:hAnsi="Century Gothic" w:cstheme="minorBidi"/>
          <w:szCs w:val="22"/>
          <w:lang w:eastAsia="en-US"/>
        </w:rPr>
        <w:t>espérant pouvoir régulariser la situation rapidement. Enfin, pour les changements / mutations en interne (transfert d’un département à l’autre ou changement de fonction), les Ressources Humaines ne sont pas régulièrement informées.</w:t>
      </w:r>
    </w:p>
    <w:p w14:paraId="6CD62A93" w14:textId="77777777" w:rsidR="00130881" w:rsidRPr="00130881" w:rsidRDefault="00130881" w:rsidP="00130881">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eastAsia="en-US"/>
        </w:rPr>
      </w:pPr>
      <w:r w:rsidRPr="00130881">
        <w:rPr>
          <w:rFonts w:ascii="Century Gothic" w:eastAsia="Century Gothic" w:hAnsi="Century Gothic" w:cstheme="minorBidi"/>
          <w:szCs w:val="22"/>
          <w:lang w:eastAsia="en-US"/>
        </w:rPr>
        <w:t>Les risques relatifs à une mauvaise gestion de la cohérence des listes des employés et de la liste des droits d’accès aux Systèmes d’Information sont :</w:t>
      </w:r>
    </w:p>
    <w:p w14:paraId="6F2C34D9" w14:textId="77777777" w:rsidR="00130881" w:rsidRPr="00130881"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eastAsia="en-US"/>
        </w:rPr>
      </w:pPr>
      <w:r w:rsidRPr="00130881">
        <w:rPr>
          <w:rFonts w:ascii="Century Gothic" w:eastAsia="Century Gothic" w:hAnsi="Century Gothic" w:cstheme="minorBidi"/>
          <w:b/>
          <w:bCs/>
          <w:szCs w:val="22"/>
          <w:lang w:eastAsia="en-US"/>
        </w:rPr>
        <w:t>* Sécurité physique</w:t>
      </w:r>
      <w:r w:rsidRPr="00130881">
        <w:rPr>
          <w:rFonts w:ascii="Century Gothic" w:eastAsia="Century Gothic" w:hAnsi="Century Gothic" w:cstheme="minorBidi"/>
          <w:szCs w:val="22"/>
          <w:lang w:eastAsia="en-US"/>
        </w:rPr>
        <w:t> : une personne pourrait utiliser un badge d’un employé ayant quitté l’entreprise pour effectuer des actes de fraude, vols d’effets personnels, vols de propriété intellectuelle, usurpation d’identité et en cas d’incendie, faire prendre des risques à des secouristes pour une personne qui n’est pas dans l’entreprise ou encore de provoquer un conflit avec l’assurance suite à la présence d’une personne non déclarée, …</w:t>
      </w:r>
    </w:p>
    <w:p w14:paraId="0DF454F5" w14:textId="4A0DD45E" w:rsidR="00130881" w:rsidRPr="00130881"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eastAsia="en-US"/>
        </w:rPr>
      </w:pPr>
      <w:r w:rsidRPr="00130881">
        <w:rPr>
          <w:rFonts w:ascii="Century Gothic" w:eastAsia="Century Gothic" w:hAnsi="Century Gothic" w:cstheme="minorBidi"/>
          <w:b/>
          <w:bCs/>
          <w:szCs w:val="22"/>
          <w:lang w:eastAsia="en-US"/>
        </w:rPr>
        <w:t>* Sécurité logique</w:t>
      </w:r>
      <w:r w:rsidRPr="00130881">
        <w:rPr>
          <w:rFonts w:ascii="Century Gothic" w:eastAsia="Century Gothic" w:hAnsi="Century Gothic" w:cstheme="minorBidi"/>
          <w:szCs w:val="22"/>
          <w:lang w:eastAsia="en-US"/>
        </w:rPr>
        <w:t xml:space="preserve"> : usurpation d’identité/profil informatique pour bypasser les contrôles anti-fraude, effectuer des transactions engageant la responsabilité </w:t>
      </w:r>
      <w:r w:rsidRPr="00130881">
        <w:rPr>
          <w:rFonts w:ascii="Century Gothic" w:eastAsia="Century Gothic" w:hAnsi="Century Gothic" w:cstheme="minorBidi"/>
          <w:szCs w:val="22"/>
          <w:lang w:eastAsia="en-US"/>
        </w:rPr>
        <w:lastRenderedPageBreak/>
        <w:t>d’une personne inexistante dans l’entreprise, …</w:t>
      </w:r>
    </w:p>
    <w:p w14:paraId="716BF2AC" w14:textId="77777777" w:rsidR="00130881" w:rsidRPr="00130881"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eastAsia="en-US"/>
        </w:rPr>
      </w:pPr>
      <w:r w:rsidRPr="00130881">
        <w:rPr>
          <w:rFonts w:ascii="Century Gothic" w:eastAsia="Century Gothic" w:hAnsi="Century Gothic" w:cstheme="minorBidi"/>
          <w:b/>
          <w:bCs/>
          <w:szCs w:val="22"/>
          <w:lang w:eastAsia="en-US"/>
        </w:rPr>
        <w:t>* Sécurité informationnelle </w:t>
      </w:r>
      <w:r w:rsidRPr="00130881">
        <w:rPr>
          <w:rFonts w:ascii="Century Gothic" w:eastAsia="Century Gothic" w:hAnsi="Century Gothic" w:cstheme="minorBidi"/>
          <w:szCs w:val="22"/>
          <w:lang w:eastAsia="en-US"/>
        </w:rPr>
        <w:t>: cas d’une personne usurpant une identité d’un employé pour communiquer des fausses informations à l’extérieur de l’entreprise, …</w:t>
      </w:r>
    </w:p>
    <w:p w14:paraId="1037FF98" w14:textId="0BE58E1B" w:rsidR="004363D0" w:rsidRDefault="00130881" w:rsidP="004363D0">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eastAsia="en-US"/>
        </w:rPr>
      </w:pPr>
      <w:r w:rsidRPr="00130881">
        <w:rPr>
          <w:rFonts w:ascii="Century Gothic" w:eastAsia="Century Gothic" w:hAnsi="Century Gothic" w:cstheme="minorBidi"/>
          <w:szCs w:val="22"/>
          <w:lang w:eastAsia="en-US"/>
        </w:rPr>
        <w:t>Les cas sont nombreux et peuvent porter un préjudice fort à l’entreprise. Le contrôle de cette procédure est donc primordial … mais est aussi compliquée car trois acteurs au moins, RH, Systèmes d’Information et département de l’employé sont co-responsables de ce risque.</w:t>
      </w:r>
    </w:p>
    <w:p w14:paraId="00894B79" w14:textId="77777777" w:rsidR="004363D0" w:rsidRPr="004363D0" w:rsidRDefault="004363D0" w:rsidP="004363D0">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eastAsia="en-US"/>
        </w:rPr>
      </w:pPr>
    </w:p>
    <w:p w14:paraId="62AC21D7" w14:textId="674D40D7" w:rsidR="005D34F9" w:rsidRDefault="004363D0" w:rsidP="004363D0">
      <w:pPr>
        <w:pStyle w:val="Titre1"/>
        <w:numPr>
          <w:ilvl w:val="0"/>
          <w:numId w:val="2"/>
        </w:numPr>
        <w:rPr>
          <w:rFonts w:eastAsia="Calibri"/>
          <w:lang w:eastAsia="fr-FR"/>
        </w:rPr>
      </w:pPr>
      <w:bookmarkStart w:id="1" w:name="_Toc63174274"/>
      <w:r w:rsidRPr="004363D0">
        <w:rPr>
          <w:rFonts w:eastAsia="Calibri"/>
          <w:lang w:eastAsia="fr-FR"/>
        </w:rPr>
        <w:t>LA GESTION DES ENTREES / ADMISSIONS DANS L’ENTREPRISE</w:t>
      </w:r>
      <w:bookmarkEnd w:id="1"/>
    </w:p>
    <w:p w14:paraId="5C3699A8" w14:textId="700599AA" w:rsidR="00155F39" w:rsidRPr="00155F39" w:rsidRDefault="00155F39" w:rsidP="00155F39">
      <w:pPr>
        <w:shd w:val="clear" w:color="auto" w:fill="FFFFFF"/>
        <w:spacing w:after="0" w:line="360" w:lineRule="auto"/>
        <w:ind w:firstLine="708"/>
        <w:jc w:val="both"/>
        <w:rPr>
          <w:rFonts w:ascii="Century Gothic" w:eastAsia="Century Gothic" w:hAnsi="Century Gothic"/>
          <w:sz w:val="24"/>
        </w:rPr>
      </w:pPr>
      <w:r w:rsidRPr="00155F39">
        <w:rPr>
          <w:rFonts w:ascii="Century Gothic" w:eastAsia="Century Gothic" w:hAnsi="Century Gothic"/>
          <w:sz w:val="24"/>
        </w:rPr>
        <w:t xml:space="preserve">Cette procédure a comme point de départ le processus de recrutement. En effet, avant l’admission d’un nouvel employé, il est nécessaire de noter des informations le concernant. Il est préférable d’utiliser les systèmes d’information RH qui comportent de telles fonctionnalités et conservent de manière confidentielle les données à caractère personnel des candidats dans un premier temps de manière temporaire et des futurs employés. </w:t>
      </w:r>
    </w:p>
    <w:p w14:paraId="7E5E45EA" w14:textId="77777777" w:rsidR="00B66BD5" w:rsidRDefault="00155F39" w:rsidP="00155F39">
      <w:pPr>
        <w:shd w:val="clear" w:color="auto" w:fill="FFFFFF"/>
        <w:spacing w:after="450" w:line="360" w:lineRule="auto"/>
        <w:ind w:firstLine="708"/>
        <w:jc w:val="both"/>
        <w:rPr>
          <w:rFonts w:ascii="Century Gothic" w:eastAsia="Century Gothic" w:hAnsi="Century Gothic"/>
          <w:sz w:val="24"/>
        </w:rPr>
      </w:pPr>
      <w:r w:rsidRPr="00155F39">
        <w:rPr>
          <w:rFonts w:ascii="Century Gothic" w:eastAsia="Century Gothic" w:hAnsi="Century Gothic"/>
          <w:sz w:val="24"/>
        </w:rPr>
        <w:t xml:space="preserve">Souvent en amont du premier jour d’arrivée dans l’entreprise, la signature du contrat de travail et du règlement intérieur auquel est annexée la </w:t>
      </w:r>
      <w:r w:rsidRPr="003106B1">
        <w:rPr>
          <w:rFonts w:ascii="Century Gothic" w:eastAsia="Century Gothic" w:hAnsi="Century Gothic"/>
          <w:b/>
          <w:bCs/>
          <w:sz w:val="24"/>
        </w:rPr>
        <w:t xml:space="preserve">charte </w:t>
      </w:r>
      <w:r w:rsidR="003106B1" w:rsidRPr="003106B1">
        <w:rPr>
          <w:rFonts w:ascii="Century Gothic" w:eastAsia="Century Gothic" w:hAnsi="Century Gothic"/>
          <w:b/>
          <w:bCs/>
          <w:sz w:val="24"/>
        </w:rPr>
        <w:t>utilisateur</w:t>
      </w:r>
      <w:r w:rsidRPr="00155F39">
        <w:rPr>
          <w:rFonts w:ascii="Century Gothic" w:eastAsia="Century Gothic" w:hAnsi="Century Gothic"/>
          <w:sz w:val="24"/>
        </w:rPr>
        <w:t xml:space="preserve"> avec les recommandations et exigences de sécurité informatique, est importante et confirmera alors sa prise en charge vis-à-vis de l’assurance de l’employé. </w:t>
      </w:r>
    </w:p>
    <w:p w14:paraId="088303A8" w14:textId="2E12B3D3" w:rsidR="00B66BD5" w:rsidRDefault="00B66BD5" w:rsidP="00B66BD5">
      <w:pPr>
        <w:pStyle w:val="Paragraphedeliste"/>
        <w:numPr>
          <w:ilvl w:val="0"/>
          <w:numId w:val="3"/>
        </w:numPr>
        <w:shd w:val="clear" w:color="auto" w:fill="FFFFFF"/>
        <w:spacing w:after="450" w:line="360" w:lineRule="auto"/>
        <w:jc w:val="both"/>
        <w:rPr>
          <w:rFonts w:ascii="Century Gothic" w:eastAsia="Century Gothic" w:hAnsi="Century Gothic"/>
          <w:sz w:val="24"/>
        </w:rPr>
      </w:pPr>
      <w:r w:rsidRPr="00B66BD5">
        <w:rPr>
          <w:rFonts w:ascii="Century Gothic" w:eastAsia="Century Gothic" w:hAnsi="Century Gothic"/>
          <w:sz w:val="24"/>
        </w:rPr>
        <w:t>Afin que les personnes concernées soient informées des collaborateurs qui arrivent prochainement, des notifications sont envoyées aux managers, aux équipes IT et équipes RH</w:t>
      </w:r>
    </w:p>
    <w:p w14:paraId="148C8669" w14:textId="0862A9C8" w:rsidR="00B66BD5" w:rsidRDefault="00B66BD5" w:rsidP="00B66BD5">
      <w:pPr>
        <w:pStyle w:val="Paragraphedeliste"/>
        <w:numPr>
          <w:ilvl w:val="0"/>
          <w:numId w:val="3"/>
        </w:numPr>
        <w:shd w:val="clear" w:color="auto" w:fill="FFFFFF"/>
        <w:spacing w:after="450" w:line="360" w:lineRule="auto"/>
        <w:jc w:val="both"/>
        <w:rPr>
          <w:rFonts w:ascii="Century Gothic" w:eastAsia="Century Gothic" w:hAnsi="Century Gothic"/>
          <w:sz w:val="24"/>
        </w:rPr>
      </w:pPr>
      <w:r>
        <w:rPr>
          <w:rFonts w:ascii="Century Gothic" w:eastAsia="Century Gothic" w:hAnsi="Century Gothic"/>
          <w:sz w:val="24"/>
        </w:rPr>
        <w:t xml:space="preserve">Ces notifications sont envoyées par le canal mail professionnel par </w:t>
      </w:r>
      <w:r>
        <w:rPr>
          <w:rFonts w:ascii="Century Gothic" w:eastAsia="Century Gothic" w:hAnsi="Century Gothic"/>
          <w:sz w:val="24"/>
        </w:rPr>
        <w:lastRenderedPageBreak/>
        <w:t xml:space="preserve">les RH donnant les informations sur le département et fonction de </w:t>
      </w:r>
      <w:r w:rsidR="00302B9E">
        <w:rPr>
          <w:rFonts w:ascii="Century Gothic" w:eastAsia="Century Gothic" w:hAnsi="Century Gothic"/>
          <w:sz w:val="24"/>
        </w:rPr>
        <w:t>la personne</w:t>
      </w:r>
      <w:r>
        <w:rPr>
          <w:rFonts w:ascii="Century Gothic" w:eastAsia="Century Gothic" w:hAnsi="Century Gothic"/>
          <w:sz w:val="24"/>
        </w:rPr>
        <w:t>.</w:t>
      </w:r>
    </w:p>
    <w:p w14:paraId="58D00953" w14:textId="5166737B" w:rsidR="00302B9E" w:rsidRDefault="00302B9E" w:rsidP="00B66BD5">
      <w:pPr>
        <w:pStyle w:val="Paragraphedeliste"/>
        <w:numPr>
          <w:ilvl w:val="0"/>
          <w:numId w:val="3"/>
        </w:numPr>
        <w:shd w:val="clear" w:color="auto" w:fill="FFFFFF"/>
        <w:spacing w:after="450" w:line="360" w:lineRule="auto"/>
        <w:jc w:val="both"/>
        <w:rPr>
          <w:rFonts w:ascii="Century Gothic" w:eastAsia="Century Gothic" w:hAnsi="Century Gothic"/>
          <w:sz w:val="24"/>
        </w:rPr>
      </w:pPr>
      <w:r>
        <w:rPr>
          <w:rFonts w:ascii="Century Gothic" w:eastAsia="Century Gothic" w:hAnsi="Century Gothic"/>
          <w:sz w:val="24"/>
        </w:rPr>
        <w:t>Ensuite</w:t>
      </w:r>
      <w:r w:rsidR="00155F39" w:rsidRPr="00B66BD5">
        <w:rPr>
          <w:rFonts w:ascii="Century Gothic" w:eastAsia="Century Gothic" w:hAnsi="Century Gothic"/>
          <w:sz w:val="24"/>
        </w:rPr>
        <w:t xml:space="preserve">, </w:t>
      </w:r>
      <w:r>
        <w:rPr>
          <w:rFonts w:ascii="Century Gothic" w:eastAsia="Century Gothic" w:hAnsi="Century Gothic"/>
          <w:sz w:val="24"/>
        </w:rPr>
        <w:t>il est conduit aux ressources humaines afin de remplir les toutes les informations administratives ;</w:t>
      </w:r>
    </w:p>
    <w:p w14:paraId="0910A49C" w14:textId="5524C177" w:rsidR="00B66BD5" w:rsidRDefault="00302B9E" w:rsidP="00B66BD5">
      <w:pPr>
        <w:pStyle w:val="Paragraphedeliste"/>
        <w:numPr>
          <w:ilvl w:val="0"/>
          <w:numId w:val="3"/>
        </w:numPr>
        <w:shd w:val="clear" w:color="auto" w:fill="FFFFFF"/>
        <w:spacing w:after="450" w:line="360" w:lineRule="auto"/>
        <w:jc w:val="both"/>
        <w:rPr>
          <w:rFonts w:ascii="Century Gothic" w:eastAsia="Century Gothic" w:hAnsi="Century Gothic"/>
          <w:sz w:val="24"/>
        </w:rPr>
      </w:pPr>
      <w:r>
        <w:rPr>
          <w:rFonts w:ascii="Century Gothic" w:eastAsia="Century Gothic" w:hAnsi="Century Gothic"/>
          <w:sz w:val="24"/>
        </w:rPr>
        <w:t>S</w:t>
      </w:r>
      <w:r w:rsidR="00155F39" w:rsidRPr="00B66BD5">
        <w:rPr>
          <w:rFonts w:ascii="Century Gothic" w:eastAsia="Century Gothic" w:hAnsi="Century Gothic"/>
          <w:sz w:val="24"/>
        </w:rPr>
        <w:t>on manager devra lui apporter les recommandations de sécurité physique nécessaires à la prise de fonction</w:t>
      </w:r>
      <w:r>
        <w:rPr>
          <w:rFonts w:ascii="Century Gothic" w:eastAsia="Century Gothic" w:hAnsi="Century Gothic"/>
          <w:sz w:val="24"/>
        </w:rPr>
        <w:t xml:space="preserve"> ainsi que les accès au SI</w:t>
      </w:r>
      <w:r w:rsidR="00155F39" w:rsidRPr="00B66BD5">
        <w:rPr>
          <w:rFonts w:ascii="Century Gothic" w:eastAsia="Century Gothic" w:hAnsi="Century Gothic"/>
          <w:sz w:val="24"/>
        </w:rPr>
        <w:t xml:space="preserve">. </w:t>
      </w:r>
    </w:p>
    <w:p w14:paraId="7725BBCA" w14:textId="371696DE" w:rsidR="00150B32" w:rsidRDefault="00302B9E" w:rsidP="00953955">
      <w:pPr>
        <w:pStyle w:val="Paragraphedeliste"/>
        <w:numPr>
          <w:ilvl w:val="0"/>
          <w:numId w:val="3"/>
        </w:numPr>
        <w:shd w:val="clear" w:color="auto" w:fill="FFFFFF"/>
        <w:spacing w:after="450" w:line="360" w:lineRule="auto"/>
        <w:jc w:val="both"/>
        <w:rPr>
          <w:rFonts w:ascii="Century Gothic" w:eastAsia="Century Gothic" w:hAnsi="Century Gothic"/>
          <w:sz w:val="24"/>
        </w:rPr>
      </w:pPr>
      <w:r w:rsidRPr="00B66BD5">
        <w:rPr>
          <w:rFonts w:ascii="Century Gothic" w:eastAsia="Century Gothic" w:hAnsi="Century Gothic"/>
          <w:sz w:val="24"/>
        </w:rPr>
        <w:t>Enfin</w:t>
      </w:r>
      <w:r>
        <w:rPr>
          <w:rFonts w:ascii="Century Gothic" w:eastAsia="Century Gothic" w:hAnsi="Century Gothic"/>
          <w:sz w:val="24"/>
        </w:rPr>
        <w:t>, l</w:t>
      </w:r>
      <w:r w:rsidR="00B66BD5">
        <w:rPr>
          <w:rFonts w:ascii="Century Gothic" w:eastAsia="Century Gothic" w:hAnsi="Century Gothic"/>
          <w:sz w:val="24"/>
        </w:rPr>
        <w:t xml:space="preserve">es </w:t>
      </w:r>
      <w:r>
        <w:rPr>
          <w:rFonts w:ascii="Century Gothic" w:eastAsia="Century Gothic" w:hAnsi="Century Gothic"/>
          <w:sz w:val="24"/>
        </w:rPr>
        <w:t>accès</w:t>
      </w:r>
      <w:r w:rsidR="00B66BD5">
        <w:rPr>
          <w:rFonts w:ascii="Century Gothic" w:eastAsia="Century Gothic" w:hAnsi="Century Gothic"/>
          <w:sz w:val="24"/>
        </w:rPr>
        <w:t xml:space="preserve"> (emprunte </w:t>
      </w:r>
      <w:r>
        <w:rPr>
          <w:rFonts w:ascii="Century Gothic" w:eastAsia="Century Gothic" w:hAnsi="Century Gothic"/>
          <w:sz w:val="24"/>
        </w:rPr>
        <w:t>digital</w:t>
      </w:r>
      <w:r w:rsidR="00B66BD5">
        <w:rPr>
          <w:rFonts w:ascii="Century Gothic" w:eastAsia="Century Gothic" w:hAnsi="Century Gothic"/>
          <w:sz w:val="24"/>
        </w:rPr>
        <w:t xml:space="preserve">) est créé par </w:t>
      </w:r>
      <w:r>
        <w:rPr>
          <w:rFonts w:ascii="Century Gothic" w:eastAsia="Century Gothic" w:hAnsi="Century Gothic"/>
          <w:sz w:val="24"/>
        </w:rPr>
        <w:t xml:space="preserve">une ressource de </w:t>
      </w:r>
      <w:r w:rsidR="00B66BD5">
        <w:rPr>
          <w:rFonts w:ascii="Century Gothic" w:eastAsia="Century Gothic" w:hAnsi="Century Gothic"/>
          <w:sz w:val="24"/>
        </w:rPr>
        <w:t>l’</w:t>
      </w:r>
      <w:r>
        <w:rPr>
          <w:rFonts w:ascii="Century Gothic" w:eastAsia="Century Gothic" w:hAnsi="Century Gothic"/>
          <w:sz w:val="24"/>
        </w:rPr>
        <w:t>equipe</w:t>
      </w:r>
      <w:r w:rsidR="00B66BD5">
        <w:rPr>
          <w:rFonts w:ascii="Century Gothic" w:eastAsia="Century Gothic" w:hAnsi="Century Gothic"/>
          <w:sz w:val="24"/>
        </w:rPr>
        <w:t xml:space="preserve"> IT en présence d</w:t>
      </w:r>
      <w:r>
        <w:rPr>
          <w:rFonts w:ascii="Century Gothic" w:eastAsia="Century Gothic" w:hAnsi="Century Gothic"/>
          <w:sz w:val="24"/>
        </w:rPr>
        <w:t>u nouvel employé. Cet accès définit sont périmètres d’accès physique</w:t>
      </w:r>
    </w:p>
    <w:p w14:paraId="78A6A660" w14:textId="77777777" w:rsidR="00953955" w:rsidRPr="00953955" w:rsidRDefault="00953955" w:rsidP="00953955">
      <w:pPr>
        <w:pStyle w:val="Paragraphedeliste"/>
        <w:shd w:val="clear" w:color="auto" w:fill="FFFFFF"/>
        <w:spacing w:after="450" w:line="360" w:lineRule="auto"/>
        <w:ind w:left="1068"/>
        <w:jc w:val="both"/>
        <w:rPr>
          <w:rFonts w:ascii="Century Gothic" w:eastAsia="Century Gothic" w:hAnsi="Century Gothic"/>
          <w:sz w:val="24"/>
        </w:rPr>
      </w:pPr>
    </w:p>
    <w:p w14:paraId="7A2A5EBA" w14:textId="0B0B2D25" w:rsidR="00155F39" w:rsidRDefault="00155F39" w:rsidP="00155F39">
      <w:pPr>
        <w:pStyle w:val="Titre1"/>
        <w:numPr>
          <w:ilvl w:val="0"/>
          <w:numId w:val="2"/>
        </w:numPr>
        <w:rPr>
          <w:rFonts w:eastAsia="Century Gothic"/>
        </w:rPr>
      </w:pPr>
      <w:bookmarkStart w:id="2" w:name="_Toc63174275"/>
      <w:r w:rsidRPr="00155F39">
        <w:rPr>
          <w:rFonts w:eastAsia="Century Gothic"/>
        </w:rPr>
        <w:t>LA GESTION DU CHANGEMENT DE FONCTION</w:t>
      </w:r>
      <w:bookmarkEnd w:id="2"/>
    </w:p>
    <w:p w14:paraId="46CF9871" w14:textId="77777777" w:rsidR="00953955" w:rsidRPr="00953955" w:rsidRDefault="00953955" w:rsidP="00953955"/>
    <w:p w14:paraId="11AF89E7" w14:textId="0C3C0D25" w:rsidR="00302B9E" w:rsidRDefault="00150B32" w:rsidP="006D3D12">
      <w:pPr>
        <w:shd w:val="clear" w:color="auto" w:fill="FFFFFF"/>
        <w:spacing w:after="0" w:line="360" w:lineRule="auto"/>
        <w:ind w:firstLine="708"/>
        <w:jc w:val="both"/>
        <w:rPr>
          <w:rFonts w:ascii="Century Gothic" w:eastAsia="Century Gothic" w:hAnsi="Century Gothic"/>
          <w:sz w:val="24"/>
        </w:rPr>
      </w:pPr>
      <w:r w:rsidRPr="00150B32">
        <w:rPr>
          <w:rFonts w:ascii="Century Gothic" w:eastAsia="Century Gothic" w:hAnsi="Century Gothic"/>
          <w:sz w:val="24"/>
        </w:rPr>
        <w:t>Dans le cas d’un changement de fonction ou de responsabilité (y compris une promotion) dans la même entité juridique de l’entreprise</w:t>
      </w:r>
      <w:bookmarkStart w:id="3" w:name="_ftnref5"/>
      <w:r w:rsidRPr="00150B32">
        <w:rPr>
          <w:rFonts w:ascii="Century Gothic" w:eastAsia="Century Gothic" w:hAnsi="Century Gothic"/>
          <w:sz w:val="24"/>
        </w:rPr>
        <w:fldChar w:fldCharType="begin"/>
      </w:r>
      <w:r w:rsidRPr="00150B32">
        <w:rPr>
          <w:rFonts w:ascii="Century Gothic" w:eastAsia="Century Gothic" w:hAnsi="Century Gothic"/>
          <w:sz w:val="24"/>
        </w:rPr>
        <w:instrText xml:space="preserve"> HYPERLINK "https://www.itforbusiness.fr/procedure-de-gestion-des-entrees-sorties-et-mouvements-de-personnels-28813" \l "_ftn5" </w:instrText>
      </w:r>
      <w:r w:rsidRPr="00150B32">
        <w:rPr>
          <w:rFonts w:ascii="Century Gothic" w:eastAsia="Century Gothic" w:hAnsi="Century Gothic"/>
          <w:sz w:val="24"/>
        </w:rPr>
        <w:fldChar w:fldCharType="end"/>
      </w:r>
      <w:bookmarkEnd w:id="3"/>
      <w:r w:rsidRPr="00150B32">
        <w:rPr>
          <w:rFonts w:ascii="Century Gothic" w:eastAsia="Century Gothic" w:hAnsi="Century Gothic"/>
          <w:sz w:val="24"/>
        </w:rPr>
        <w:t xml:space="preserve">, l’étape la plus importante est de revoir les droits d’accès physiques et logiques aux ressources de l’entreprise. Cette revue </w:t>
      </w:r>
      <w:r w:rsidR="00302B9E">
        <w:rPr>
          <w:rFonts w:ascii="Century Gothic" w:eastAsia="Century Gothic" w:hAnsi="Century Gothic"/>
          <w:sz w:val="24"/>
        </w:rPr>
        <w:t xml:space="preserve">est gérée </w:t>
      </w:r>
      <w:r w:rsidR="00302B9E" w:rsidRPr="005F374D">
        <w:rPr>
          <w:rFonts w:ascii="Century Gothic" w:eastAsia="Century Gothic" w:hAnsi="Century Gothic"/>
          <w:b/>
          <w:bCs/>
          <w:color w:val="FF0000"/>
          <w:sz w:val="24"/>
        </w:rPr>
        <w:t>&lt;&lt;co</w:t>
      </w:r>
      <w:r w:rsidRPr="00150B32">
        <w:rPr>
          <w:rFonts w:ascii="Century Gothic" w:eastAsia="Century Gothic" w:hAnsi="Century Gothic"/>
          <w:b/>
          <w:bCs/>
          <w:color w:val="FF0000"/>
          <w:sz w:val="24"/>
        </w:rPr>
        <w:t>mme un départ de la précédente affectation et une nouvelle arrivée dans le nouveau service</w:t>
      </w:r>
      <w:r w:rsidR="00302B9E" w:rsidRPr="005F374D">
        <w:rPr>
          <w:rFonts w:ascii="Century Gothic" w:eastAsia="Century Gothic" w:hAnsi="Century Gothic"/>
          <w:b/>
          <w:bCs/>
          <w:color w:val="FF0000"/>
          <w:sz w:val="24"/>
        </w:rPr>
        <w:t>&gt;&gt;</w:t>
      </w:r>
      <w:r w:rsidRPr="00150B32">
        <w:rPr>
          <w:rFonts w:ascii="Century Gothic" w:eastAsia="Century Gothic" w:hAnsi="Century Gothic"/>
          <w:color w:val="FF0000"/>
          <w:sz w:val="24"/>
        </w:rPr>
        <w:t xml:space="preserve">. </w:t>
      </w:r>
    </w:p>
    <w:p w14:paraId="468698C3" w14:textId="77777777" w:rsidR="00C15536" w:rsidRDefault="00302B9E" w:rsidP="00150B32">
      <w:pPr>
        <w:shd w:val="clear" w:color="auto" w:fill="FFFFFF"/>
        <w:spacing w:after="0" w:line="360" w:lineRule="auto"/>
        <w:jc w:val="both"/>
        <w:rPr>
          <w:rFonts w:ascii="Century Gothic" w:eastAsia="Century Gothic" w:hAnsi="Century Gothic"/>
          <w:sz w:val="24"/>
        </w:rPr>
      </w:pPr>
      <w:r>
        <w:rPr>
          <w:rFonts w:ascii="Century Gothic" w:eastAsia="Century Gothic" w:hAnsi="Century Gothic"/>
          <w:sz w:val="24"/>
        </w:rPr>
        <w:t xml:space="preserve">Cela permet d’éviter les </w:t>
      </w:r>
      <w:r w:rsidR="00150B32" w:rsidRPr="00150B32">
        <w:rPr>
          <w:rFonts w:ascii="Century Gothic" w:eastAsia="Century Gothic" w:hAnsi="Century Gothic"/>
          <w:sz w:val="24"/>
        </w:rPr>
        <w:t>problèmes récurrents constaté lors des revues des droits d’accès</w:t>
      </w:r>
      <w:r>
        <w:rPr>
          <w:rFonts w:ascii="Century Gothic" w:eastAsia="Century Gothic" w:hAnsi="Century Gothic"/>
          <w:sz w:val="24"/>
        </w:rPr>
        <w:t> :</w:t>
      </w:r>
      <w:r w:rsidR="00150B32" w:rsidRPr="00150B32">
        <w:rPr>
          <w:rFonts w:ascii="Century Gothic" w:eastAsia="Century Gothic" w:hAnsi="Century Gothic"/>
          <w:sz w:val="24"/>
        </w:rPr>
        <w:t xml:space="preserve"> </w:t>
      </w:r>
    </w:p>
    <w:p w14:paraId="15D82661" w14:textId="17E6300C" w:rsidR="00C15536" w:rsidRDefault="00C15536" w:rsidP="002D18A6">
      <w:pPr>
        <w:pStyle w:val="Paragraphedeliste"/>
        <w:numPr>
          <w:ilvl w:val="0"/>
          <w:numId w:val="4"/>
        </w:numPr>
        <w:shd w:val="clear" w:color="auto" w:fill="FFFFFF"/>
        <w:spacing w:after="0" w:line="360" w:lineRule="auto"/>
        <w:jc w:val="both"/>
        <w:rPr>
          <w:rFonts w:ascii="Century Gothic" w:eastAsia="Century Gothic" w:hAnsi="Century Gothic"/>
          <w:sz w:val="24"/>
        </w:rPr>
      </w:pPr>
      <w:r w:rsidRPr="00C15536">
        <w:rPr>
          <w:rFonts w:ascii="Century Gothic" w:eastAsia="Century Gothic" w:hAnsi="Century Gothic"/>
          <w:sz w:val="24"/>
        </w:rPr>
        <w:t>S’apercevoir</w:t>
      </w:r>
      <w:r w:rsidR="00150B32" w:rsidRPr="00C15536">
        <w:rPr>
          <w:rFonts w:ascii="Century Gothic" w:eastAsia="Century Gothic" w:hAnsi="Century Gothic"/>
          <w:sz w:val="24"/>
        </w:rPr>
        <w:t xml:space="preserve"> qu’un ancien employé possède toujours les droits d’accès de sa précédente fonction. </w:t>
      </w:r>
    </w:p>
    <w:p w14:paraId="226B7114" w14:textId="46D93522" w:rsidR="00150B32" w:rsidRPr="00150B32" w:rsidRDefault="00150B32" w:rsidP="002D18A6">
      <w:pPr>
        <w:pStyle w:val="Paragraphedeliste"/>
        <w:numPr>
          <w:ilvl w:val="0"/>
          <w:numId w:val="4"/>
        </w:numPr>
        <w:shd w:val="clear" w:color="auto" w:fill="FFFFFF"/>
        <w:spacing w:after="0" w:line="360" w:lineRule="auto"/>
        <w:jc w:val="both"/>
        <w:rPr>
          <w:rFonts w:ascii="Century Gothic" w:eastAsia="Century Gothic" w:hAnsi="Century Gothic"/>
          <w:sz w:val="24"/>
        </w:rPr>
      </w:pPr>
      <w:r w:rsidRPr="00150B32">
        <w:rPr>
          <w:rFonts w:ascii="Century Gothic" w:eastAsia="Century Gothic" w:hAnsi="Century Gothic"/>
          <w:sz w:val="24"/>
        </w:rPr>
        <w:t>Un problème de communication du changement organisationnel ainsi que de responsabilité entre les deux managers (ancien et nouveau), à la RH qui doit organiser ce déplacement et ordonner l’application de la procédure de revue des séparations des fonctions.</w:t>
      </w:r>
    </w:p>
    <w:p w14:paraId="4FD59BD2" w14:textId="2AD9DD22" w:rsidR="00155F39" w:rsidRDefault="00155F39" w:rsidP="00155F39">
      <w:pPr>
        <w:rPr>
          <w:lang w:eastAsia="fr-FR"/>
        </w:rPr>
      </w:pPr>
    </w:p>
    <w:p w14:paraId="4802F485" w14:textId="00F8694D" w:rsidR="00953955" w:rsidRDefault="005C17C6" w:rsidP="00953955">
      <w:pPr>
        <w:pStyle w:val="Titre1"/>
        <w:numPr>
          <w:ilvl w:val="0"/>
          <w:numId w:val="2"/>
        </w:numPr>
        <w:rPr>
          <w:lang w:eastAsia="fr-FR"/>
        </w:rPr>
      </w:pPr>
      <w:bookmarkStart w:id="4" w:name="_Toc63174276"/>
      <w:r w:rsidRPr="005C17C6">
        <w:rPr>
          <w:lang w:eastAsia="fr-FR"/>
        </w:rPr>
        <w:t>LA GESTION DU DEPART DE L’EMPLOYE</w:t>
      </w:r>
      <w:bookmarkEnd w:id="4"/>
    </w:p>
    <w:p w14:paraId="54EC5F27" w14:textId="77777777" w:rsidR="00953955" w:rsidRPr="00953955" w:rsidRDefault="00953955" w:rsidP="00953955">
      <w:pPr>
        <w:rPr>
          <w:lang w:eastAsia="fr-FR"/>
        </w:rPr>
      </w:pPr>
    </w:p>
    <w:p w14:paraId="64721873" w14:textId="77777777" w:rsidR="00953955" w:rsidRDefault="005C17C6" w:rsidP="005C17C6">
      <w:pPr>
        <w:shd w:val="clear" w:color="auto" w:fill="FFFFFF"/>
        <w:spacing w:after="450" w:line="360" w:lineRule="auto"/>
        <w:ind w:firstLine="708"/>
        <w:jc w:val="both"/>
        <w:rPr>
          <w:rFonts w:ascii="Century Gothic" w:eastAsia="Century Gothic" w:hAnsi="Century Gothic"/>
          <w:sz w:val="24"/>
        </w:rPr>
      </w:pPr>
      <w:r w:rsidRPr="005C17C6">
        <w:rPr>
          <w:rFonts w:ascii="Century Gothic" w:eastAsia="Century Gothic" w:hAnsi="Century Gothic"/>
          <w:sz w:val="24"/>
        </w:rPr>
        <w:t xml:space="preserve">C’est sans doute la procédure qui doit être la plus contrôlée par une </w:t>
      </w:r>
      <w:r w:rsidRPr="005C17C6">
        <w:rPr>
          <w:rFonts w:ascii="Century Gothic" w:eastAsia="Century Gothic" w:hAnsi="Century Gothic"/>
          <w:sz w:val="24"/>
        </w:rPr>
        <w:lastRenderedPageBreak/>
        <w:t>co-responsabilité : Manager et Ressources Humaines ; l’informatique quant à elle, appliquera les modifications de droits d’accès en conséquence. Comme tous les mouvements dans l’entreprise, il y a dans la phase de préparation, des étapes à respecter :</w:t>
      </w:r>
    </w:p>
    <w:p w14:paraId="6ED4EB89" w14:textId="77777777" w:rsidR="00953955" w:rsidRDefault="005C17C6" w:rsidP="00953955">
      <w:pPr>
        <w:pStyle w:val="Paragraphedeliste"/>
        <w:numPr>
          <w:ilvl w:val="0"/>
          <w:numId w:val="5"/>
        </w:numPr>
        <w:shd w:val="clear" w:color="auto" w:fill="FFFFFF"/>
        <w:spacing w:after="450" w:line="360" w:lineRule="auto"/>
        <w:jc w:val="both"/>
        <w:rPr>
          <w:rFonts w:ascii="Century Gothic" w:eastAsia="Century Gothic" w:hAnsi="Century Gothic"/>
          <w:sz w:val="24"/>
        </w:rPr>
      </w:pPr>
      <w:r w:rsidRPr="00953955">
        <w:rPr>
          <w:rFonts w:ascii="Century Gothic" w:eastAsia="Century Gothic" w:hAnsi="Century Gothic"/>
          <w:sz w:val="24"/>
        </w:rPr>
        <w:t>Le manager de l’employé au départ informe la RH qui calculera le solde de tout compte et préparera les documents à signer via la procédure de sortie de personnel,</w:t>
      </w:r>
    </w:p>
    <w:p w14:paraId="78EA6309" w14:textId="77777777" w:rsidR="00953955" w:rsidRDefault="005C17C6" w:rsidP="00953955">
      <w:pPr>
        <w:pStyle w:val="Paragraphedeliste"/>
        <w:numPr>
          <w:ilvl w:val="0"/>
          <w:numId w:val="5"/>
        </w:numPr>
        <w:shd w:val="clear" w:color="auto" w:fill="FFFFFF"/>
        <w:spacing w:after="450" w:line="360" w:lineRule="auto"/>
        <w:jc w:val="both"/>
        <w:rPr>
          <w:rFonts w:ascii="Century Gothic" w:eastAsia="Century Gothic" w:hAnsi="Century Gothic"/>
          <w:sz w:val="24"/>
        </w:rPr>
      </w:pPr>
      <w:r w:rsidRPr="00953955">
        <w:rPr>
          <w:rFonts w:ascii="Century Gothic" w:eastAsia="Century Gothic" w:hAnsi="Century Gothic"/>
          <w:sz w:val="24"/>
        </w:rPr>
        <w:t>Le manager informera le gestionnaire des droits d’accès physique (sécurité des locaux) pour mettre à jour en temps réel les droits. Il informera aussi la Direction des Systèmes d’Information pour la mise à jour des droits d’accès logiques.</w:t>
      </w:r>
    </w:p>
    <w:p w14:paraId="5484BEBE" w14:textId="77777777" w:rsidR="00953955" w:rsidRDefault="00953955" w:rsidP="007A0452">
      <w:pPr>
        <w:pStyle w:val="Paragraphedeliste"/>
        <w:numPr>
          <w:ilvl w:val="0"/>
          <w:numId w:val="5"/>
        </w:numPr>
        <w:shd w:val="clear" w:color="auto" w:fill="FFFFFF"/>
        <w:spacing w:after="450" w:line="360" w:lineRule="auto"/>
        <w:jc w:val="both"/>
        <w:rPr>
          <w:rFonts w:ascii="Century Gothic" w:eastAsia="Century Gothic" w:hAnsi="Century Gothic"/>
          <w:sz w:val="24"/>
        </w:rPr>
      </w:pPr>
      <w:r w:rsidRPr="00953955">
        <w:rPr>
          <w:rFonts w:ascii="Century Gothic" w:eastAsia="Century Gothic" w:hAnsi="Century Gothic"/>
          <w:sz w:val="24"/>
        </w:rPr>
        <w:t>L’employé</w:t>
      </w:r>
      <w:r w:rsidR="005C17C6" w:rsidRPr="00953955">
        <w:rPr>
          <w:rFonts w:ascii="Century Gothic" w:eastAsia="Century Gothic" w:hAnsi="Century Gothic"/>
          <w:sz w:val="24"/>
        </w:rPr>
        <w:t xml:space="preserve"> terminera son parcours de sortie en remettant à la RH un document engageant l’employé sur son interdiction de communiquer des informations dont il a eu connaissance durant son parcours professionnel dans l’entreprise.</w:t>
      </w:r>
    </w:p>
    <w:p w14:paraId="37EC1A44" w14:textId="10096C19" w:rsidR="00953955" w:rsidRPr="00953955" w:rsidRDefault="00953955" w:rsidP="007A0452">
      <w:pPr>
        <w:pStyle w:val="Paragraphedeliste"/>
        <w:numPr>
          <w:ilvl w:val="0"/>
          <w:numId w:val="5"/>
        </w:numPr>
        <w:shd w:val="clear" w:color="auto" w:fill="FFFFFF"/>
        <w:spacing w:after="450" w:line="360" w:lineRule="auto"/>
        <w:jc w:val="both"/>
        <w:rPr>
          <w:rFonts w:ascii="Century Gothic" w:eastAsia="Century Gothic" w:hAnsi="Century Gothic"/>
          <w:sz w:val="24"/>
        </w:rPr>
      </w:pPr>
      <w:r w:rsidRPr="00953955">
        <w:rPr>
          <w:rFonts w:ascii="Century Gothic" w:eastAsia="Century Gothic" w:hAnsi="Century Gothic"/>
          <w:sz w:val="24"/>
        </w:rPr>
        <w:t>Enfin, le départ du salarié doit être sous la responsabilité commune du Manager et des RH qui effectueront le contrôle de l’application de la procédure de sortie de l’entreprise dont la mise à jour des droits d’accès. Cette co-responsabilité doit diminuer le risque d’information ou de matériel conservé par l’employé (pc ou téléphone non rendu par exemple).</w:t>
      </w:r>
    </w:p>
    <w:p w14:paraId="253D389F" w14:textId="0ECAAD14" w:rsidR="00953955" w:rsidRDefault="00953955" w:rsidP="00953955">
      <w:pPr>
        <w:shd w:val="clear" w:color="auto" w:fill="FFFFFF"/>
        <w:spacing w:after="450" w:line="360" w:lineRule="auto"/>
        <w:ind w:firstLine="360"/>
        <w:jc w:val="both"/>
        <w:rPr>
          <w:rFonts w:ascii="Century Gothic" w:eastAsia="Century Gothic" w:hAnsi="Century Gothic"/>
          <w:sz w:val="24"/>
        </w:rPr>
      </w:pPr>
      <w:r w:rsidRPr="00953955">
        <w:rPr>
          <w:rFonts w:ascii="Century Gothic" w:eastAsia="Century Gothic" w:hAnsi="Century Gothic"/>
          <w:sz w:val="24"/>
        </w:rPr>
        <w:t xml:space="preserve">Le formulaire de sortie avec la liste des documents et droits d’accès physique aux locaux sensibles et logiques aux Systèmes d’Information doit être mis à jour régulièrement. Pour ce qui est des droits d’accès logiques, la liste des droits doit être recalculée à partir de ce qui est constaté dans les Systèmes d’Information. Une attention particulière sera apportée pour les accès à distance et les systèmes d’identification sur l’Active Directory interne </w:t>
      </w:r>
      <w:r w:rsidRPr="00953955">
        <w:rPr>
          <w:rFonts w:ascii="Century Gothic" w:eastAsia="Century Gothic" w:hAnsi="Century Gothic"/>
          <w:sz w:val="24"/>
        </w:rPr>
        <w:lastRenderedPageBreak/>
        <w:t>et autre Directory dans le Cloud de l’entreprise (Microsoft ou Google).</w:t>
      </w:r>
    </w:p>
    <w:p w14:paraId="062B860B" w14:textId="0B3ED07B" w:rsidR="007A2A35" w:rsidRDefault="007A2A35" w:rsidP="007A2A35">
      <w:pPr>
        <w:pStyle w:val="Titre1"/>
        <w:numPr>
          <w:ilvl w:val="0"/>
          <w:numId w:val="2"/>
        </w:numPr>
        <w:rPr>
          <w:rFonts w:eastAsia="Century Gothic"/>
        </w:rPr>
      </w:pPr>
      <w:bookmarkStart w:id="5" w:name="_Toc63174277"/>
      <w:r>
        <w:rPr>
          <w:rFonts w:eastAsia="Century Gothic"/>
        </w:rPr>
        <w:t>CONTROLE ET REPORTING</w:t>
      </w:r>
      <w:bookmarkEnd w:id="5"/>
    </w:p>
    <w:p w14:paraId="4DC16BC5" w14:textId="6D491A0B" w:rsidR="007A2A35" w:rsidRDefault="007A2A35" w:rsidP="007A2A35">
      <w:pPr>
        <w:shd w:val="clear" w:color="auto" w:fill="FFFFFF"/>
        <w:spacing w:after="450" w:line="360" w:lineRule="auto"/>
        <w:jc w:val="both"/>
        <w:rPr>
          <w:rFonts w:ascii="Century Gothic" w:eastAsia="Century Gothic" w:hAnsi="Century Gothic"/>
          <w:sz w:val="24"/>
        </w:rPr>
      </w:pPr>
      <w:r w:rsidRPr="007A2A35">
        <w:rPr>
          <w:rFonts w:ascii="Century Gothic" w:eastAsia="Century Gothic" w:hAnsi="Century Gothic"/>
          <w:sz w:val="24"/>
        </w:rPr>
        <w:t>Pour assurer les contrôles relatifs à cette procédure, il est nécessaire de mettre en place un reporting périodique qui facilitera l’</w:t>
      </w:r>
      <w:proofErr w:type="spellStart"/>
      <w:r w:rsidRPr="007A2A35">
        <w:rPr>
          <w:rFonts w:ascii="Century Gothic" w:eastAsia="Century Gothic" w:hAnsi="Century Gothic"/>
          <w:sz w:val="24"/>
        </w:rPr>
        <w:t>auditabilité</w:t>
      </w:r>
      <w:proofErr w:type="spellEnd"/>
      <w:r w:rsidRPr="007A2A35">
        <w:rPr>
          <w:rFonts w:ascii="Century Gothic" w:eastAsia="Century Gothic" w:hAnsi="Century Gothic"/>
          <w:sz w:val="24"/>
        </w:rPr>
        <w:t xml:space="preserve"> du processus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3"/>
        <w:gridCol w:w="4393"/>
        <w:gridCol w:w="1593"/>
        <w:gridCol w:w="2186"/>
      </w:tblGrid>
      <w:tr w:rsidR="006D1DA7" w:rsidRPr="006D1DA7" w14:paraId="6B649B6E" w14:textId="77777777" w:rsidTr="006D1DA7">
        <w:trPr>
          <w:jc w:val="center"/>
        </w:trPr>
        <w:tc>
          <w:tcPr>
            <w:tcW w:w="1743" w:type="dxa"/>
            <w:shd w:val="clear" w:color="auto" w:fill="FFFFFF"/>
            <w:tcMar>
              <w:top w:w="45" w:type="dxa"/>
              <w:left w:w="105" w:type="dxa"/>
              <w:bottom w:w="45" w:type="dxa"/>
              <w:right w:w="105" w:type="dxa"/>
            </w:tcMar>
            <w:hideMark/>
          </w:tcPr>
          <w:p w14:paraId="1CE1F3E2" w14:textId="7FB20689" w:rsidR="006D1DA7" w:rsidRPr="006D1DA7" w:rsidRDefault="006D1DA7" w:rsidP="006D1DA7">
            <w:pPr>
              <w:spacing w:after="0" w:line="360" w:lineRule="auto"/>
              <w:jc w:val="center"/>
              <w:rPr>
                <w:rFonts w:ascii="Century Gothic" w:eastAsia="Century Gothic" w:hAnsi="Century Gothic"/>
                <w:b/>
                <w:bCs/>
                <w:sz w:val="24"/>
              </w:rPr>
            </w:pPr>
            <w:r w:rsidRPr="006D1DA7">
              <w:rPr>
                <w:rFonts w:ascii="Century Gothic" w:eastAsia="Century Gothic" w:hAnsi="Century Gothic"/>
                <w:b/>
                <w:bCs/>
                <w:sz w:val="24"/>
              </w:rPr>
              <w:t>TYPE DE CONTROLE</w:t>
            </w:r>
          </w:p>
        </w:tc>
        <w:tc>
          <w:tcPr>
            <w:tcW w:w="4393" w:type="dxa"/>
            <w:shd w:val="clear" w:color="auto" w:fill="FFFFFF"/>
            <w:tcMar>
              <w:top w:w="45" w:type="dxa"/>
              <w:left w:w="105" w:type="dxa"/>
              <w:bottom w:w="45" w:type="dxa"/>
              <w:right w:w="105" w:type="dxa"/>
            </w:tcMar>
            <w:hideMark/>
          </w:tcPr>
          <w:p w14:paraId="2355F20E" w14:textId="1BC72165" w:rsidR="006D1DA7" w:rsidRPr="006D1DA7" w:rsidRDefault="006D1DA7" w:rsidP="006D1DA7">
            <w:pPr>
              <w:spacing w:after="0" w:line="360" w:lineRule="auto"/>
              <w:jc w:val="center"/>
              <w:rPr>
                <w:rFonts w:ascii="Century Gothic" w:eastAsia="Century Gothic" w:hAnsi="Century Gothic"/>
                <w:b/>
                <w:bCs/>
                <w:sz w:val="24"/>
              </w:rPr>
            </w:pPr>
            <w:r w:rsidRPr="006D1DA7">
              <w:rPr>
                <w:rFonts w:ascii="Century Gothic" w:eastAsia="Century Gothic" w:hAnsi="Century Gothic"/>
                <w:b/>
                <w:bCs/>
                <w:sz w:val="24"/>
              </w:rPr>
              <w:t>RAPPORT DE CONTROLE</w:t>
            </w:r>
          </w:p>
        </w:tc>
        <w:tc>
          <w:tcPr>
            <w:tcW w:w="1593" w:type="dxa"/>
            <w:shd w:val="clear" w:color="auto" w:fill="FFFFFF"/>
            <w:tcMar>
              <w:top w:w="45" w:type="dxa"/>
              <w:left w:w="105" w:type="dxa"/>
              <w:bottom w:w="45" w:type="dxa"/>
              <w:right w:w="105" w:type="dxa"/>
            </w:tcMar>
            <w:hideMark/>
          </w:tcPr>
          <w:p w14:paraId="3333CB78" w14:textId="0B80FE11" w:rsidR="006D1DA7" w:rsidRPr="006D1DA7" w:rsidRDefault="006D1DA7" w:rsidP="006D1DA7">
            <w:pPr>
              <w:spacing w:after="0" w:line="360" w:lineRule="auto"/>
              <w:jc w:val="center"/>
              <w:rPr>
                <w:rFonts w:ascii="Century Gothic" w:eastAsia="Century Gothic" w:hAnsi="Century Gothic"/>
                <w:b/>
                <w:bCs/>
                <w:sz w:val="24"/>
              </w:rPr>
            </w:pPr>
            <w:r w:rsidRPr="006D1DA7">
              <w:rPr>
                <w:rFonts w:ascii="Century Gothic" w:eastAsia="Century Gothic" w:hAnsi="Century Gothic"/>
                <w:b/>
                <w:bCs/>
                <w:sz w:val="24"/>
              </w:rPr>
              <w:t>PERIODICITE</w:t>
            </w:r>
          </w:p>
        </w:tc>
        <w:tc>
          <w:tcPr>
            <w:tcW w:w="2186" w:type="dxa"/>
            <w:shd w:val="clear" w:color="auto" w:fill="FFFFFF"/>
            <w:tcMar>
              <w:top w:w="45" w:type="dxa"/>
              <w:left w:w="105" w:type="dxa"/>
              <w:bottom w:w="45" w:type="dxa"/>
              <w:right w:w="105" w:type="dxa"/>
            </w:tcMar>
            <w:hideMark/>
          </w:tcPr>
          <w:p w14:paraId="65117FE7" w14:textId="53B3D2EE" w:rsidR="006D1DA7" w:rsidRPr="006D1DA7" w:rsidRDefault="006D1DA7" w:rsidP="006D1DA7">
            <w:pPr>
              <w:spacing w:after="0" w:line="360" w:lineRule="auto"/>
              <w:jc w:val="center"/>
              <w:rPr>
                <w:rFonts w:ascii="Century Gothic" w:eastAsia="Century Gothic" w:hAnsi="Century Gothic"/>
                <w:b/>
                <w:bCs/>
                <w:sz w:val="24"/>
              </w:rPr>
            </w:pPr>
            <w:r w:rsidRPr="006D1DA7">
              <w:rPr>
                <w:rFonts w:ascii="Century Gothic" w:eastAsia="Century Gothic" w:hAnsi="Century Gothic"/>
                <w:b/>
                <w:bCs/>
                <w:sz w:val="24"/>
              </w:rPr>
              <w:t>PROCESS</w:t>
            </w:r>
            <w:r w:rsidRPr="006D1DA7">
              <w:rPr>
                <w:rFonts w:ascii="Century Gothic" w:eastAsia="Century Gothic" w:hAnsi="Century Gothic"/>
                <w:b/>
                <w:bCs/>
                <w:sz w:val="24"/>
              </w:rPr>
              <w:br/>
              <w:t>OWNER (S)</w:t>
            </w:r>
          </w:p>
        </w:tc>
      </w:tr>
      <w:tr w:rsidR="006D1DA7" w:rsidRPr="006D1DA7" w14:paraId="2BE65CF8" w14:textId="77777777" w:rsidTr="006D1DA7">
        <w:trPr>
          <w:jc w:val="center"/>
        </w:trPr>
        <w:tc>
          <w:tcPr>
            <w:tcW w:w="1743" w:type="dxa"/>
            <w:shd w:val="clear" w:color="auto" w:fill="FFFFFF"/>
            <w:tcMar>
              <w:top w:w="45" w:type="dxa"/>
              <w:left w:w="105" w:type="dxa"/>
              <w:bottom w:w="45" w:type="dxa"/>
              <w:right w:w="105" w:type="dxa"/>
            </w:tcMar>
            <w:hideMark/>
          </w:tcPr>
          <w:p w14:paraId="0DABB4FD"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Extraction automatique</w:t>
            </w:r>
          </w:p>
        </w:tc>
        <w:tc>
          <w:tcPr>
            <w:tcW w:w="4393" w:type="dxa"/>
            <w:shd w:val="clear" w:color="auto" w:fill="FFFFFF"/>
            <w:tcMar>
              <w:top w:w="45" w:type="dxa"/>
              <w:left w:w="105" w:type="dxa"/>
              <w:bottom w:w="45" w:type="dxa"/>
              <w:right w:w="105" w:type="dxa"/>
            </w:tcMar>
            <w:hideMark/>
          </w:tcPr>
          <w:p w14:paraId="0F4B024A"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Liste des employés pour chaque Système d’information</w:t>
            </w:r>
          </w:p>
        </w:tc>
        <w:tc>
          <w:tcPr>
            <w:tcW w:w="1593" w:type="dxa"/>
            <w:shd w:val="clear" w:color="auto" w:fill="FFFFFF"/>
            <w:tcMar>
              <w:top w:w="45" w:type="dxa"/>
              <w:left w:w="105" w:type="dxa"/>
              <w:bottom w:w="45" w:type="dxa"/>
              <w:right w:w="105" w:type="dxa"/>
            </w:tcMar>
            <w:hideMark/>
          </w:tcPr>
          <w:p w14:paraId="4BA38316"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Mensuelle</w:t>
            </w:r>
          </w:p>
        </w:tc>
        <w:tc>
          <w:tcPr>
            <w:tcW w:w="2186" w:type="dxa"/>
            <w:shd w:val="clear" w:color="auto" w:fill="FFFFFF"/>
            <w:tcMar>
              <w:top w:w="45" w:type="dxa"/>
              <w:left w:w="105" w:type="dxa"/>
              <w:bottom w:w="45" w:type="dxa"/>
              <w:right w:w="105" w:type="dxa"/>
            </w:tcMar>
            <w:hideMark/>
          </w:tcPr>
          <w:p w14:paraId="5AE8B14A" w14:textId="7874068D" w:rsidR="006D1DA7" w:rsidRPr="006D1DA7" w:rsidRDefault="00896D87" w:rsidP="006D1DA7">
            <w:pPr>
              <w:spacing w:after="0" w:line="360" w:lineRule="auto"/>
              <w:jc w:val="both"/>
              <w:rPr>
                <w:rFonts w:ascii="Century Gothic" w:eastAsia="Century Gothic" w:hAnsi="Century Gothic"/>
                <w:sz w:val="24"/>
              </w:rPr>
            </w:pPr>
            <w:r>
              <w:rPr>
                <w:rFonts w:ascii="Century Gothic" w:eastAsia="Century Gothic" w:hAnsi="Century Gothic"/>
                <w:sz w:val="24"/>
              </w:rPr>
              <w:t>DSI</w:t>
            </w:r>
          </w:p>
        </w:tc>
      </w:tr>
      <w:tr w:rsidR="006D1DA7" w:rsidRPr="006D1DA7" w14:paraId="7227F142" w14:textId="77777777" w:rsidTr="006D1DA7">
        <w:trPr>
          <w:jc w:val="center"/>
        </w:trPr>
        <w:tc>
          <w:tcPr>
            <w:tcW w:w="1743" w:type="dxa"/>
            <w:shd w:val="clear" w:color="auto" w:fill="FFFFFF"/>
            <w:tcMar>
              <w:top w:w="45" w:type="dxa"/>
              <w:left w:w="105" w:type="dxa"/>
              <w:bottom w:w="45" w:type="dxa"/>
              <w:right w:w="105" w:type="dxa"/>
            </w:tcMar>
            <w:hideMark/>
          </w:tcPr>
          <w:p w14:paraId="3F895DF3"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Extraction automatique</w:t>
            </w:r>
          </w:p>
        </w:tc>
        <w:tc>
          <w:tcPr>
            <w:tcW w:w="4393" w:type="dxa"/>
            <w:shd w:val="clear" w:color="auto" w:fill="FFFFFF"/>
            <w:tcMar>
              <w:top w:w="45" w:type="dxa"/>
              <w:left w:w="105" w:type="dxa"/>
              <w:bottom w:w="45" w:type="dxa"/>
              <w:right w:w="105" w:type="dxa"/>
            </w:tcMar>
            <w:hideMark/>
          </w:tcPr>
          <w:p w14:paraId="13E6148A"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Liste des employés présents dans l’entreprise (avec date d’effet)</w:t>
            </w:r>
          </w:p>
        </w:tc>
        <w:tc>
          <w:tcPr>
            <w:tcW w:w="1593" w:type="dxa"/>
            <w:shd w:val="clear" w:color="auto" w:fill="FFFFFF"/>
            <w:tcMar>
              <w:top w:w="45" w:type="dxa"/>
              <w:left w:w="105" w:type="dxa"/>
              <w:bottom w:w="45" w:type="dxa"/>
              <w:right w:w="105" w:type="dxa"/>
            </w:tcMar>
            <w:hideMark/>
          </w:tcPr>
          <w:p w14:paraId="7CAE9CC3"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Mensuelle</w:t>
            </w:r>
          </w:p>
        </w:tc>
        <w:tc>
          <w:tcPr>
            <w:tcW w:w="2186" w:type="dxa"/>
            <w:shd w:val="clear" w:color="auto" w:fill="FFFFFF"/>
            <w:tcMar>
              <w:top w:w="45" w:type="dxa"/>
              <w:left w:w="105" w:type="dxa"/>
              <w:bottom w:w="45" w:type="dxa"/>
              <w:right w:w="105" w:type="dxa"/>
            </w:tcMar>
            <w:hideMark/>
          </w:tcPr>
          <w:p w14:paraId="51C0F29A"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RH</w:t>
            </w:r>
          </w:p>
        </w:tc>
      </w:tr>
      <w:tr w:rsidR="006D1DA7" w:rsidRPr="006D1DA7" w14:paraId="10E43068" w14:textId="77777777" w:rsidTr="006D1DA7">
        <w:trPr>
          <w:jc w:val="center"/>
        </w:trPr>
        <w:tc>
          <w:tcPr>
            <w:tcW w:w="1743" w:type="dxa"/>
            <w:shd w:val="clear" w:color="auto" w:fill="FFFFFF"/>
            <w:tcMar>
              <w:top w:w="45" w:type="dxa"/>
              <w:left w:w="105" w:type="dxa"/>
              <w:bottom w:w="45" w:type="dxa"/>
              <w:right w:w="105" w:type="dxa"/>
            </w:tcMar>
            <w:hideMark/>
          </w:tcPr>
          <w:p w14:paraId="52860696"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Déclaratif</w:t>
            </w:r>
          </w:p>
        </w:tc>
        <w:tc>
          <w:tcPr>
            <w:tcW w:w="4393" w:type="dxa"/>
            <w:shd w:val="clear" w:color="auto" w:fill="FFFFFF"/>
            <w:tcMar>
              <w:top w:w="45" w:type="dxa"/>
              <w:left w:w="105" w:type="dxa"/>
              <w:bottom w:w="45" w:type="dxa"/>
              <w:right w:w="105" w:type="dxa"/>
            </w:tcMar>
            <w:hideMark/>
          </w:tcPr>
          <w:p w14:paraId="7AB77CDC"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Rapport de synthèse des écarts entre les listes des employés : RH et Direction Informatique</w:t>
            </w:r>
          </w:p>
        </w:tc>
        <w:tc>
          <w:tcPr>
            <w:tcW w:w="1593" w:type="dxa"/>
            <w:shd w:val="clear" w:color="auto" w:fill="FFFFFF"/>
            <w:tcMar>
              <w:top w:w="45" w:type="dxa"/>
              <w:left w:w="105" w:type="dxa"/>
              <w:bottom w:w="45" w:type="dxa"/>
              <w:right w:w="105" w:type="dxa"/>
            </w:tcMar>
            <w:hideMark/>
          </w:tcPr>
          <w:p w14:paraId="6C3DF1FD" w14:textId="77777777"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Mensuel</w:t>
            </w:r>
          </w:p>
        </w:tc>
        <w:tc>
          <w:tcPr>
            <w:tcW w:w="2186" w:type="dxa"/>
            <w:shd w:val="clear" w:color="auto" w:fill="FFFFFF"/>
            <w:tcMar>
              <w:top w:w="45" w:type="dxa"/>
              <w:left w:w="105" w:type="dxa"/>
              <w:bottom w:w="45" w:type="dxa"/>
              <w:right w:w="105" w:type="dxa"/>
            </w:tcMar>
            <w:hideMark/>
          </w:tcPr>
          <w:p w14:paraId="1F7970AC" w14:textId="37184722" w:rsidR="006D1DA7" w:rsidRPr="006D1DA7" w:rsidRDefault="006D1DA7" w:rsidP="006D1DA7">
            <w:pPr>
              <w:spacing w:after="0" w:line="360" w:lineRule="auto"/>
              <w:jc w:val="both"/>
              <w:rPr>
                <w:rFonts w:ascii="Century Gothic" w:eastAsia="Century Gothic" w:hAnsi="Century Gothic"/>
                <w:sz w:val="24"/>
              </w:rPr>
            </w:pPr>
            <w:r w:rsidRPr="006D1DA7">
              <w:rPr>
                <w:rFonts w:ascii="Century Gothic" w:eastAsia="Century Gothic" w:hAnsi="Century Gothic"/>
                <w:sz w:val="24"/>
              </w:rPr>
              <w:t>RH</w:t>
            </w:r>
            <w:r w:rsidR="00896D87">
              <w:rPr>
                <w:rFonts w:ascii="Century Gothic" w:eastAsia="Century Gothic" w:hAnsi="Century Gothic"/>
                <w:sz w:val="24"/>
              </w:rPr>
              <w:t xml:space="preserve"> &amp; DSI</w:t>
            </w:r>
          </w:p>
        </w:tc>
      </w:tr>
    </w:tbl>
    <w:p w14:paraId="2879186D" w14:textId="77777777" w:rsidR="006D1DA7" w:rsidRPr="007A2A35" w:rsidRDefault="006D1DA7" w:rsidP="007A2A35">
      <w:pPr>
        <w:shd w:val="clear" w:color="auto" w:fill="FFFFFF"/>
        <w:spacing w:after="450" w:line="360" w:lineRule="auto"/>
        <w:jc w:val="both"/>
        <w:rPr>
          <w:rFonts w:ascii="Century Gothic" w:eastAsia="Century Gothic" w:hAnsi="Century Gothic"/>
          <w:sz w:val="24"/>
        </w:rPr>
      </w:pPr>
    </w:p>
    <w:p w14:paraId="1F639DAE" w14:textId="77777777" w:rsidR="007A2A35" w:rsidRPr="00155F39" w:rsidRDefault="007A2A35" w:rsidP="00953955">
      <w:pPr>
        <w:shd w:val="clear" w:color="auto" w:fill="FFFFFF"/>
        <w:spacing w:after="450" w:line="360" w:lineRule="auto"/>
        <w:ind w:firstLine="360"/>
        <w:jc w:val="both"/>
        <w:rPr>
          <w:lang w:eastAsia="fr-FR"/>
        </w:rPr>
      </w:pPr>
    </w:p>
    <w:sectPr w:rsidR="007A2A35" w:rsidRPr="00155F39"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FEA37" w14:textId="77777777" w:rsidR="002A78FA" w:rsidRDefault="002A78FA" w:rsidP="00F42228">
      <w:pPr>
        <w:spacing w:after="0" w:line="240" w:lineRule="auto"/>
      </w:pPr>
      <w:r>
        <w:separator/>
      </w:r>
    </w:p>
  </w:endnote>
  <w:endnote w:type="continuationSeparator" w:id="0">
    <w:p w14:paraId="300178D4" w14:textId="77777777" w:rsidR="002A78FA" w:rsidRDefault="002A78FA"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1EF62" w14:textId="77777777" w:rsidR="002A78FA" w:rsidRDefault="002A78FA" w:rsidP="00F42228">
      <w:pPr>
        <w:spacing w:after="0" w:line="240" w:lineRule="auto"/>
      </w:pPr>
      <w:r>
        <w:separator/>
      </w:r>
    </w:p>
  </w:footnote>
  <w:footnote w:type="continuationSeparator" w:id="0">
    <w:p w14:paraId="63317456" w14:textId="77777777" w:rsidR="002A78FA" w:rsidRDefault="002A78FA"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2E27"/>
    <w:multiLevelType w:val="hybridMultilevel"/>
    <w:tmpl w:val="91306964"/>
    <w:lvl w:ilvl="0" w:tplc="12DE3070">
      <w:start w:val="2"/>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2D6077"/>
    <w:multiLevelType w:val="hybridMultilevel"/>
    <w:tmpl w:val="18027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40E84"/>
    <w:multiLevelType w:val="hybridMultilevel"/>
    <w:tmpl w:val="E8AE218A"/>
    <w:lvl w:ilvl="0" w:tplc="FBDCD3CC">
      <w:start w:val="3"/>
      <w:numFmt w:val="bullet"/>
      <w:lvlText w:val="-"/>
      <w:lvlJc w:val="left"/>
      <w:pPr>
        <w:ind w:left="1068" w:hanging="360"/>
      </w:pPr>
      <w:rPr>
        <w:rFonts w:ascii="Century Gothic" w:eastAsia="Century Gothic" w:hAnsi="Century Gothic"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0DC7153"/>
    <w:multiLevelType w:val="hybridMultilevel"/>
    <w:tmpl w:val="CD76B986"/>
    <w:lvl w:ilvl="0" w:tplc="02A6D54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A265F48"/>
    <w:multiLevelType w:val="hybridMultilevel"/>
    <w:tmpl w:val="331C2CD0"/>
    <w:lvl w:ilvl="0" w:tplc="63F664F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B0002C"/>
    <w:multiLevelType w:val="hybridMultilevel"/>
    <w:tmpl w:val="806ACCAA"/>
    <w:lvl w:ilvl="0" w:tplc="63F664F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538FE"/>
    <w:rsid w:val="00085F8E"/>
    <w:rsid w:val="00130881"/>
    <w:rsid w:val="00150B32"/>
    <w:rsid w:val="00155F39"/>
    <w:rsid w:val="00226153"/>
    <w:rsid w:val="00264CED"/>
    <w:rsid w:val="002A78FA"/>
    <w:rsid w:val="00302B9E"/>
    <w:rsid w:val="003106B1"/>
    <w:rsid w:val="003835FF"/>
    <w:rsid w:val="004363D0"/>
    <w:rsid w:val="005039E5"/>
    <w:rsid w:val="005C17C6"/>
    <w:rsid w:val="005D34F9"/>
    <w:rsid w:val="005E3827"/>
    <w:rsid w:val="005F374D"/>
    <w:rsid w:val="006A4CC8"/>
    <w:rsid w:val="006D1DA7"/>
    <w:rsid w:val="006D3D12"/>
    <w:rsid w:val="0079137B"/>
    <w:rsid w:val="007A2A35"/>
    <w:rsid w:val="00896D87"/>
    <w:rsid w:val="00953955"/>
    <w:rsid w:val="00963C3C"/>
    <w:rsid w:val="00A61C3F"/>
    <w:rsid w:val="00AC0417"/>
    <w:rsid w:val="00B66BD5"/>
    <w:rsid w:val="00C01743"/>
    <w:rsid w:val="00C15536"/>
    <w:rsid w:val="00C22059"/>
    <w:rsid w:val="00D0268E"/>
    <w:rsid w:val="00DE6B7F"/>
    <w:rsid w:val="00E02D9F"/>
    <w:rsid w:val="00E23FBB"/>
    <w:rsid w:val="00E54FAD"/>
    <w:rsid w:val="00E87FEE"/>
    <w:rsid w:val="00F04AC9"/>
    <w:rsid w:val="00F27ECC"/>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3835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363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Normal1">
    <w:name w:val="Normal1"/>
    <w:rsid w:val="000538FE"/>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character" w:customStyle="1" w:styleId="Titre1Car">
    <w:name w:val="Titre 1 Car"/>
    <w:basedOn w:val="Policepardfaut"/>
    <w:link w:val="Titre1"/>
    <w:uiPriority w:val="9"/>
    <w:rsid w:val="003835FF"/>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308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0881"/>
    <w:rPr>
      <w:color w:val="0000FF"/>
      <w:u w:val="single"/>
    </w:rPr>
  </w:style>
  <w:style w:type="character" w:styleId="lev">
    <w:name w:val="Strong"/>
    <w:basedOn w:val="Policepardfaut"/>
    <w:uiPriority w:val="22"/>
    <w:qFormat/>
    <w:rsid w:val="00130881"/>
    <w:rPr>
      <w:b/>
      <w:bCs/>
    </w:rPr>
  </w:style>
  <w:style w:type="character" w:customStyle="1" w:styleId="Titre3Car">
    <w:name w:val="Titre 3 Car"/>
    <w:basedOn w:val="Policepardfaut"/>
    <w:link w:val="Titre3"/>
    <w:uiPriority w:val="9"/>
    <w:semiHidden/>
    <w:rsid w:val="004363D0"/>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155F39"/>
    <w:pPr>
      <w:ind w:left="720"/>
      <w:contextualSpacing/>
    </w:pPr>
  </w:style>
  <w:style w:type="paragraph" w:styleId="En-ttedetabledesmatires">
    <w:name w:val="TOC Heading"/>
    <w:basedOn w:val="Titre1"/>
    <w:next w:val="Normal"/>
    <w:uiPriority w:val="39"/>
    <w:unhideWhenUsed/>
    <w:qFormat/>
    <w:rsid w:val="00E87FEE"/>
    <w:pPr>
      <w:spacing w:line="259" w:lineRule="auto"/>
      <w:outlineLvl w:val="9"/>
    </w:pPr>
    <w:rPr>
      <w:lang w:eastAsia="fr-FR"/>
    </w:rPr>
  </w:style>
  <w:style w:type="paragraph" w:styleId="TM1">
    <w:name w:val="toc 1"/>
    <w:basedOn w:val="Normal"/>
    <w:next w:val="Normal"/>
    <w:autoRedefine/>
    <w:uiPriority w:val="39"/>
    <w:unhideWhenUsed/>
    <w:rsid w:val="00E87F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40641">
      <w:bodyDiv w:val="1"/>
      <w:marLeft w:val="0"/>
      <w:marRight w:val="0"/>
      <w:marTop w:val="0"/>
      <w:marBottom w:val="0"/>
      <w:divBdr>
        <w:top w:val="none" w:sz="0" w:space="0" w:color="auto"/>
        <w:left w:val="none" w:sz="0" w:space="0" w:color="auto"/>
        <w:bottom w:val="none" w:sz="0" w:space="0" w:color="auto"/>
        <w:right w:val="none" w:sz="0" w:space="0" w:color="auto"/>
      </w:divBdr>
    </w:div>
    <w:div w:id="839345245">
      <w:bodyDiv w:val="1"/>
      <w:marLeft w:val="0"/>
      <w:marRight w:val="0"/>
      <w:marTop w:val="0"/>
      <w:marBottom w:val="0"/>
      <w:divBdr>
        <w:top w:val="none" w:sz="0" w:space="0" w:color="auto"/>
        <w:left w:val="none" w:sz="0" w:space="0" w:color="auto"/>
        <w:bottom w:val="none" w:sz="0" w:space="0" w:color="auto"/>
        <w:right w:val="none" w:sz="0" w:space="0" w:color="auto"/>
      </w:divBdr>
    </w:div>
    <w:div w:id="998776961">
      <w:bodyDiv w:val="1"/>
      <w:marLeft w:val="0"/>
      <w:marRight w:val="0"/>
      <w:marTop w:val="0"/>
      <w:marBottom w:val="0"/>
      <w:divBdr>
        <w:top w:val="none" w:sz="0" w:space="0" w:color="auto"/>
        <w:left w:val="none" w:sz="0" w:space="0" w:color="auto"/>
        <w:bottom w:val="none" w:sz="0" w:space="0" w:color="auto"/>
        <w:right w:val="none" w:sz="0" w:space="0" w:color="auto"/>
      </w:divBdr>
    </w:div>
    <w:div w:id="1014066881">
      <w:bodyDiv w:val="1"/>
      <w:marLeft w:val="0"/>
      <w:marRight w:val="0"/>
      <w:marTop w:val="0"/>
      <w:marBottom w:val="0"/>
      <w:divBdr>
        <w:top w:val="none" w:sz="0" w:space="0" w:color="auto"/>
        <w:left w:val="none" w:sz="0" w:space="0" w:color="auto"/>
        <w:bottom w:val="none" w:sz="0" w:space="0" w:color="auto"/>
        <w:right w:val="none" w:sz="0" w:space="0" w:color="auto"/>
      </w:divBdr>
    </w:div>
    <w:div w:id="1184976944">
      <w:bodyDiv w:val="1"/>
      <w:marLeft w:val="0"/>
      <w:marRight w:val="0"/>
      <w:marTop w:val="0"/>
      <w:marBottom w:val="0"/>
      <w:divBdr>
        <w:top w:val="none" w:sz="0" w:space="0" w:color="auto"/>
        <w:left w:val="none" w:sz="0" w:space="0" w:color="auto"/>
        <w:bottom w:val="none" w:sz="0" w:space="0" w:color="auto"/>
        <w:right w:val="none" w:sz="0" w:space="0" w:color="auto"/>
      </w:divBdr>
    </w:div>
    <w:div w:id="1217204877">
      <w:bodyDiv w:val="1"/>
      <w:marLeft w:val="0"/>
      <w:marRight w:val="0"/>
      <w:marTop w:val="0"/>
      <w:marBottom w:val="0"/>
      <w:divBdr>
        <w:top w:val="none" w:sz="0" w:space="0" w:color="auto"/>
        <w:left w:val="none" w:sz="0" w:space="0" w:color="auto"/>
        <w:bottom w:val="none" w:sz="0" w:space="0" w:color="auto"/>
        <w:right w:val="none" w:sz="0" w:space="0" w:color="auto"/>
      </w:divBdr>
    </w:div>
    <w:div w:id="1285576753">
      <w:bodyDiv w:val="1"/>
      <w:marLeft w:val="0"/>
      <w:marRight w:val="0"/>
      <w:marTop w:val="0"/>
      <w:marBottom w:val="0"/>
      <w:divBdr>
        <w:top w:val="none" w:sz="0" w:space="0" w:color="auto"/>
        <w:left w:val="none" w:sz="0" w:space="0" w:color="auto"/>
        <w:bottom w:val="none" w:sz="0" w:space="0" w:color="auto"/>
        <w:right w:val="none" w:sz="0" w:space="0" w:color="auto"/>
      </w:divBdr>
    </w:div>
    <w:div w:id="1350838636">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61931101">
      <w:bodyDiv w:val="1"/>
      <w:marLeft w:val="0"/>
      <w:marRight w:val="0"/>
      <w:marTop w:val="0"/>
      <w:marBottom w:val="0"/>
      <w:divBdr>
        <w:top w:val="none" w:sz="0" w:space="0" w:color="auto"/>
        <w:left w:val="none" w:sz="0" w:space="0" w:color="auto"/>
        <w:bottom w:val="none" w:sz="0" w:space="0" w:color="auto"/>
        <w:right w:val="none" w:sz="0" w:space="0" w:color="auto"/>
      </w:divBdr>
    </w:div>
    <w:div w:id="1924289759">
      <w:bodyDiv w:val="1"/>
      <w:marLeft w:val="0"/>
      <w:marRight w:val="0"/>
      <w:marTop w:val="0"/>
      <w:marBottom w:val="0"/>
      <w:divBdr>
        <w:top w:val="none" w:sz="0" w:space="0" w:color="auto"/>
        <w:left w:val="none" w:sz="0" w:space="0" w:color="auto"/>
        <w:bottom w:val="none" w:sz="0" w:space="0" w:color="auto"/>
        <w:right w:val="none" w:sz="0" w:space="0" w:color="auto"/>
      </w:divBdr>
    </w:div>
    <w:div w:id="21366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C62-719B-4304-BADC-697EF7F5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1216</Words>
  <Characters>6689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22</cp:revision>
  <cp:lastPrinted>2021-02-02T15:04:00Z</cp:lastPrinted>
  <dcterms:created xsi:type="dcterms:W3CDTF">2021-02-02T13:44:00Z</dcterms:created>
  <dcterms:modified xsi:type="dcterms:W3CDTF">2021-02-18T09:43:00Z</dcterms:modified>
</cp:coreProperties>
</file>