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A1D8C" w14:textId="77777777" w:rsidR="00F21E3F" w:rsidRDefault="00F21E3F" w:rsidP="00F21E3F">
      <w:pPr>
        <w:pStyle w:val="Title"/>
        <w:spacing w:line="360" w:lineRule="auto"/>
        <w:rPr>
          <w:rFonts w:ascii="Century Gothic" w:hAnsi="Century Gothic" w:cstheme="minorHAnsi"/>
          <w:lang w:val="en-ZA"/>
        </w:rPr>
      </w:pPr>
    </w:p>
    <w:p w14:paraId="5B7819E6" w14:textId="20F85E1D" w:rsidR="00C3035D" w:rsidRPr="00F21E3F" w:rsidRDefault="00C3035D" w:rsidP="0083180A">
      <w:pPr>
        <w:pStyle w:val="Title"/>
        <w:spacing w:line="360" w:lineRule="auto"/>
        <w:jc w:val="center"/>
        <w:rPr>
          <w:rFonts w:ascii="Century Gothic" w:hAnsi="Century Gothic" w:cstheme="minorHAnsi"/>
          <w:lang w:val="en-ZA"/>
        </w:rPr>
      </w:pPr>
      <w:r w:rsidRPr="00F21E3F">
        <w:rPr>
          <w:rFonts w:ascii="Century Gothic" w:hAnsi="Century Gothic" w:cstheme="minorHAnsi"/>
          <w:lang w:val="en-ZA"/>
        </w:rPr>
        <w:t>Infrastructure Security</w:t>
      </w:r>
    </w:p>
    <w:p w14:paraId="29867A1A" w14:textId="77777777" w:rsidR="00C3035D" w:rsidRPr="00C3035D" w:rsidRDefault="00C3035D" w:rsidP="00787B51"/>
    <w:p w14:paraId="27070DFD" w14:textId="77777777" w:rsidR="00C3035D" w:rsidRPr="00C3035D" w:rsidRDefault="00C3035D" w:rsidP="00787B51"/>
    <w:p w14:paraId="54B074E1" w14:textId="77777777" w:rsidR="00C3035D" w:rsidRPr="00C3035D" w:rsidRDefault="00C3035D" w:rsidP="00F71FAF">
      <w:pPr>
        <w:pStyle w:val="Normal1"/>
        <w:spacing w:line="360" w:lineRule="auto"/>
        <w:rPr>
          <w:rFonts w:ascii="Century Gothic" w:hAnsi="Century Gothic" w:cstheme="minorHAnsi"/>
          <w:color w:val="999999"/>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AD1D82" w:rsidRPr="00C3035D" w14:paraId="7347955A" w14:textId="77777777" w:rsidTr="00AD1D82">
        <w:tc>
          <w:tcPr>
            <w:tcW w:w="9346" w:type="dxa"/>
            <w:gridSpan w:val="2"/>
            <w:shd w:val="clear" w:color="auto" w:fill="FF0000"/>
            <w:tcMar>
              <w:top w:w="100" w:type="dxa"/>
              <w:left w:w="100" w:type="dxa"/>
              <w:bottom w:w="100" w:type="dxa"/>
              <w:right w:w="100" w:type="dxa"/>
            </w:tcMar>
          </w:tcPr>
          <w:p w14:paraId="7627E34A" w14:textId="5D6C05C0" w:rsidR="00AD1D82" w:rsidRPr="0083180A" w:rsidRDefault="00AD1D82" w:rsidP="00F71FAF">
            <w:pPr>
              <w:pStyle w:val="Normal1"/>
              <w:spacing w:after="0" w:line="360" w:lineRule="auto"/>
              <w:rPr>
                <w:rFonts w:ascii="Century Gothic" w:hAnsi="Century Gothic" w:cstheme="minorHAnsi"/>
                <w:b/>
                <w:bCs/>
                <w:color w:val="FFFFFF" w:themeColor="background1"/>
                <w:lang w:val="en-US"/>
              </w:rPr>
            </w:pPr>
            <w:r w:rsidRPr="0083180A">
              <w:rPr>
                <w:rFonts w:ascii="Century Gothic" w:hAnsi="Century Gothic" w:cstheme="minorHAnsi"/>
                <w:b/>
                <w:bCs/>
                <w:color w:val="FFFFFF" w:themeColor="background1"/>
                <w:lang w:val="en-US"/>
              </w:rPr>
              <w:t>Revision History</w:t>
            </w:r>
          </w:p>
        </w:tc>
      </w:tr>
      <w:tr w:rsidR="00C3035D" w:rsidRPr="00C3035D" w14:paraId="5708C60F" w14:textId="77777777" w:rsidTr="00B970FC">
        <w:tc>
          <w:tcPr>
            <w:tcW w:w="1785" w:type="dxa"/>
            <w:shd w:val="clear" w:color="auto" w:fill="auto"/>
            <w:tcMar>
              <w:top w:w="100" w:type="dxa"/>
              <w:left w:w="100" w:type="dxa"/>
              <w:bottom w:w="100" w:type="dxa"/>
              <w:right w:w="100" w:type="dxa"/>
            </w:tcMar>
          </w:tcPr>
          <w:p w14:paraId="1080D101" w14:textId="77777777" w:rsidR="00C3035D" w:rsidRPr="00C3035D" w:rsidRDefault="00C3035D" w:rsidP="00F71FAF">
            <w:pPr>
              <w:pStyle w:val="Normal1"/>
              <w:spacing w:after="0" w:line="360" w:lineRule="auto"/>
              <w:rPr>
                <w:rFonts w:ascii="Century Gothic" w:hAnsi="Century Gothic" w:cstheme="minorHAnsi"/>
              </w:rPr>
            </w:pPr>
            <w:r w:rsidRPr="00C3035D">
              <w:rPr>
                <w:rFonts w:ascii="Century Gothic" w:hAnsi="Century Gothic" w:cstheme="minorHAnsi"/>
              </w:rPr>
              <w:t>Last updated</w:t>
            </w:r>
          </w:p>
        </w:tc>
        <w:tc>
          <w:tcPr>
            <w:tcW w:w="7561" w:type="dxa"/>
            <w:shd w:val="clear" w:color="auto" w:fill="auto"/>
            <w:tcMar>
              <w:top w:w="100" w:type="dxa"/>
              <w:left w:w="100" w:type="dxa"/>
              <w:bottom w:w="100" w:type="dxa"/>
              <w:right w:w="100" w:type="dxa"/>
            </w:tcMar>
          </w:tcPr>
          <w:p w14:paraId="38DED11B" w14:textId="405DE536" w:rsidR="00C3035D" w:rsidRPr="00D00D62" w:rsidRDefault="00D00D62" w:rsidP="00F71FAF">
            <w:pPr>
              <w:pStyle w:val="Normal1"/>
              <w:spacing w:after="0" w:line="360" w:lineRule="auto"/>
              <w:rPr>
                <w:rFonts w:ascii="Century Gothic" w:hAnsi="Century Gothic" w:cstheme="minorHAnsi"/>
                <w:lang w:val="en-US"/>
              </w:rPr>
            </w:pPr>
            <w:r>
              <w:rPr>
                <w:rFonts w:ascii="Century Gothic" w:hAnsi="Century Gothic" w:cstheme="minorHAnsi"/>
                <w:lang w:val="en-US"/>
              </w:rPr>
              <w:t>December 2020</w:t>
            </w:r>
          </w:p>
        </w:tc>
      </w:tr>
    </w:tbl>
    <w:p w14:paraId="06A311B5" w14:textId="77777777" w:rsidR="00C3035D" w:rsidRPr="00C3035D" w:rsidRDefault="00C3035D" w:rsidP="00787B51">
      <w:pPr>
        <w:pStyle w:val="Heading3"/>
      </w:pPr>
      <w:bookmarkStart w:id="0" w:name="_zes111bs1jla" w:colFirst="0" w:colLast="0"/>
      <w:bookmarkStart w:id="1" w:name="_rmom9bimq30r" w:colFirst="0" w:colLast="0"/>
      <w:bookmarkEnd w:id="0"/>
      <w:bookmarkEnd w:id="1"/>
    </w:p>
    <w:p w14:paraId="38EB0194" w14:textId="68CC1770" w:rsidR="00F21E3F" w:rsidRDefault="00F21E3F" w:rsidP="00787B51">
      <w:pPr>
        <w:rPr>
          <w:rFonts w:eastAsia="Open Sans" w:cs="Open Sans"/>
          <w:color w:val="43475B"/>
          <w:lang w:val="uz-Cyrl-UZ"/>
        </w:rPr>
      </w:pPr>
      <w:r>
        <w:br w:type="page"/>
      </w:r>
    </w:p>
    <w:p w14:paraId="78AC0E28" w14:textId="77777777" w:rsidR="00C3035D" w:rsidRPr="00C3035D" w:rsidRDefault="00C3035D" w:rsidP="00F71FAF">
      <w:pPr>
        <w:pStyle w:val="Normal1"/>
        <w:spacing w:line="360" w:lineRule="auto"/>
        <w:rPr>
          <w:rFonts w:ascii="Century Gothic" w:hAnsi="Century Gothic"/>
        </w:rPr>
      </w:pPr>
    </w:p>
    <w:sdt>
      <w:sdtPr>
        <w:rPr>
          <w:rFonts w:asciiTheme="minorHAnsi" w:eastAsiaTheme="minorHAnsi" w:hAnsiTheme="minorHAnsi" w:cstheme="minorBidi"/>
          <w:color w:val="auto"/>
          <w:sz w:val="22"/>
          <w:szCs w:val="22"/>
          <w:lang w:val="fr-FR"/>
        </w:rPr>
        <w:id w:val="672303744"/>
        <w:docPartObj>
          <w:docPartGallery w:val="Table of Contents"/>
          <w:docPartUnique/>
        </w:docPartObj>
      </w:sdtPr>
      <w:sdtEndPr>
        <w:rPr>
          <w:rFonts w:ascii="Century Gothic" w:hAnsi="Century Gothic"/>
          <w:noProof/>
          <w:color w:val="0F243E" w:themeColor="text2" w:themeShade="80"/>
        </w:rPr>
      </w:sdtEndPr>
      <w:sdtContent>
        <w:p w14:paraId="48E3E01C" w14:textId="630351A1" w:rsidR="00D00D62" w:rsidRPr="00F21E3F" w:rsidRDefault="00D00D62" w:rsidP="00787B51">
          <w:pPr>
            <w:pStyle w:val="TOCHeading"/>
            <w:numPr>
              <w:ilvl w:val="0"/>
              <w:numId w:val="0"/>
            </w:numPr>
            <w:ind w:left="360" w:hanging="360"/>
          </w:pPr>
          <w:r w:rsidRPr="00F21E3F">
            <w:t>Table of Contents</w:t>
          </w:r>
        </w:p>
        <w:p w14:paraId="5174CA3A" w14:textId="678E4AE4" w:rsidR="00787B51" w:rsidRDefault="00D00D62">
          <w:pPr>
            <w:pStyle w:val="TOC1"/>
            <w:tabs>
              <w:tab w:val="left" w:pos="440"/>
              <w:tab w:val="right" w:leader="dot" w:pos="9062"/>
            </w:tabs>
            <w:rPr>
              <w:rFonts w:asciiTheme="minorHAnsi" w:eastAsiaTheme="minorEastAsia" w:hAnsiTheme="minorHAnsi"/>
              <w:noProof/>
              <w:color w:val="auto"/>
              <w:sz w:val="24"/>
              <w:szCs w:val="24"/>
              <w:lang w:val="en-ZA" w:eastAsia="en-GB"/>
            </w:rPr>
          </w:pPr>
          <w:r>
            <w:fldChar w:fldCharType="begin"/>
          </w:r>
          <w:r>
            <w:instrText xml:space="preserve"> TOC \o "1-3" \h \z \u </w:instrText>
          </w:r>
          <w:r>
            <w:fldChar w:fldCharType="separate"/>
          </w:r>
          <w:hyperlink w:anchor="_Toc61364794" w:history="1">
            <w:r w:rsidR="00787B51" w:rsidRPr="008C4201">
              <w:rPr>
                <w:rStyle w:val="Hyperlink"/>
                <w:noProof/>
              </w:rPr>
              <w:t>1.</w:t>
            </w:r>
            <w:r w:rsidR="00787B51">
              <w:rPr>
                <w:rFonts w:asciiTheme="minorHAnsi" w:eastAsiaTheme="minorEastAsia" w:hAnsiTheme="minorHAnsi"/>
                <w:noProof/>
                <w:color w:val="auto"/>
                <w:sz w:val="24"/>
                <w:szCs w:val="24"/>
                <w:lang w:val="en-ZA" w:eastAsia="en-GB"/>
              </w:rPr>
              <w:tab/>
            </w:r>
            <w:r w:rsidR="00787B51" w:rsidRPr="008C4201">
              <w:rPr>
                <w:rStyle w:val="Hyperlink"/>
                <w:noProof/>
              </w:rPr>
              <w:t>Policy Statement</w:t>
            </w:r>
            <w:r w:rsidR="00787B51">
              <w:rPr>
                <w:noProof/>
                <w:webHidden/>
              </w:rPr>
              <w:tab/>
            </w:r>
            <w:r w:rsidR="00787B51">
              <w:rPr>
                <w:noProof/>
                <w:webHidden/>
              </w:rPr>
              <w:fldChar w:fldCharType="begin"/>
            </w:r>
            <w:r w:rsidR="00787B51">
              <w:rPr>
                <w:noProof/>
                <w:webHidden/>
              </w:rPr>
              <w:instrText xml:space="preserve"> PAGEREF _Toc61364794 \h </w:instrText>
            </w:r>
            <w:r w:rsidR="00787B51">
              <w:rPr>
                <w:noProof/>
                <w:webHidden/>
              </w:rPr>
            </w:r>
            <w:r w:rsidR="00787B51">
              <w:rPr>
                <w:noProof/>
                <w:webHidden/>
              </w:rPr>
              <w:fldChar w:fldCharType="separate"/>
            </w:r>
            <w:r w:rsidR="00787B51">
              <w:rPr>
                <w:noProof/>
                <w:webHidden/>
              </w:rPr>
              <w:t>3</w:t>
            </w:r>
            <w:r w:rsidR="00787B51">
              <w:rPr>
                <w:noProof/>
                <w:webHidden/>
              </w:rPr>
              <w:fldChar w:fldCharType="end"/>
            </w:r>
          </w:hyperlink>
        </w:p>
        <w:p w14:paraId="087EFB99" w14:textId="4C2A5585"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795" w:history="1">
            <w:r w:rsidR="00787B51" w:rsidRPr="008C4201">
              <w:rPr>
                <w:rStyle w:val="Hyperlink"/>
                <w:noProof/>
              </w:rPr>
              <w:t>2.</w:t>
            </w:r>
            <w:r w:rsidR="00787B51">
              <w:rPr>
                <w:rFonts w:asciiTheme="minorHAnsi" w:eastAsiaTheme="minorEastAsia" w:hAnsiTheme="minorHAnsi"/>
                <w:noProof/>
                <w:color w:val="auto"/>
                <w:sz w:val="24"/>
                <w:szCs w:val="24"/>
                <w:lang w:val="en-ZA" w:eastAsia="en-GB"/>
              </w:rPr>
              <w:tab/>
            </w:r>
            <w:r w:rsidR="00787B51" w:rsidRPr="008C4201">
              <w:rPr>
                <w:rStyle w:val="Hyperlink"/>
                <w:noProof/>
              </w:rPr>
              <w:t>Purpose</w:t>
            </w:r>
            <w:r w:rsidR="00787B51">
              <w:rPr>
                <w:noProof/>
                <w:webHidden/>
              </w:rPr>
              <w:tab/>
            </w:r>
            <w:r w:rsidR="00787B51">
              <w:rPr>
                <w:noProof/>
                <w:webHidden/>
              </w:rPr>
              <w:fldChar w:fldCharType="begin"/>
            </w:r>
            <w:r w:rsidR="00787B51">
              <w:rPr>
                <w:noProof/>
                <w:webHidden/>
              </w:rPr>
              <w:instrText xml:space="preserve"> PAGEREF _Toc61364795 \h </w:instrText>
            </w:r>
            <w:r w:rsidR="00787B51">
              <w:rPr>
                <w:noProof/>
                <w:webHidden/>
              </w:rPr>
            </w:r>
            <w:r w:rsidR="00787B51">
              <w:rPr>
                <w:noProof/>
                <w:webHidden/>
              </w:rPr>
              <w:fldChar w:fldCharType="separate"/>
            </w:r>
            <w:r w:rsidR="00787B51">
              <w:rPr>
                <w:noProof/>
                <w:webHidden/>
              </w:rPr>
              <w:t>3</w:t>
            </w:r>
            <w:r w:rsidR="00787B51">
              <w:rPr>
                <w:noProof/>
                <w:webHidden/>
              </w:rPr>
              <w:fldChar w:fldCharType="end"/>
            </w:r>
          </w:hyperlink>
        </w:p>
        <w:p w14:paraId="0A86DEF9" w14:textId="2E5AE98D"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796" w:history="1">
            <w:r w:rsidR="00787B51" w:rsidRPr="008C4201">
              <w:rPr>
                <w:rStyle w:val="Hyperlink"/>
                <w:noProof/>
              </w:rPr>
              <w:t>3.</w:t>
            </w:r>
            <w:r w:rsidR="00787B51">
              <w:rPr>
                <w:rFonts w:asciiTheme="minorHAnsi" w:eastAsiaTheme="minorEastAsia" w:hAnsiTheme="minorHAnsi"/>
                <w:noProof/>
                <w:color w:val="auto"/>
                <w:sz w:val="24"/>
                <w:szCs w:val="24"/>
                <w:lang w:val="en-ZA" w:eastAsia="en-GB"/>
              </w:rPr>
              <w:tab/>
            </w:r>
            <w:r w:rsidR="00787B51" w:rsidRPr="008C4201">
              <w:rPr>
                <w:rStyle w:val="Hyperlink"/>
                <w:noProof/>
              </w:rPr>
              <w:t>Scope</w:t>
            </w:r>
            <w:r w:rsidR="00787B51">
              <w:rPr>
                <w:noProof/>
                <w:webHidden/>
              </w:rPr>
              <w:tab/>
            </w:r>
            <w:r w:rsidR="00787B51">
              <w:rPr>
                <w:noProof/>
                <w:webHidden/>
              </w:rPr>
              <w:fldChar w:fldCharType="begin"/>
            </w:r>
            <w:r w:rsidR="00787B51">
              <w:rPr>
                <w:noProof/>
                <w:webHidden/>
              </w:rPr>
              <w:instrText xml:space="preserve"> PAGEREF _Toc61364796 \h </w:instrText>
            </w:r>
            <w:r w:rsidR="00787B51">
              <w:rPr>
                <w:noProof/>
                <w:webHidden/>
              </w:rPr>
            </w:r>
            <w:r w:rsidR="00787B51">
              <w:rPr>
                <w:noProof/>
                <w:webHidden/>
              </w:rPr>
              <w:fldChar w:fldCharType="separate"/>
            </w:r>
            <w:r w:rsidR="00787B51">
              <w:rPr>
                <w:noProof/>
                <w:webHidden/>
              </w:rPr>
              <w:t>3</w:t>
            </w:r>
            <w:r w:rsidR="00787B51">
              <w:rPr>
                <w:noProof/>
                <w:webHidden/>
              </w:rPr>
              <w:fldChar w:fldCharType="end"/>
            </w:r>
          </w:hyperlink>
        </w:p>
        <w:p w14:paraId="7324A762" w14:textId="16696FF4"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797" w:history="1">
            <w:r w:rsidR="00787B51" w:rsidRPr="008C4201">
              <w:rPr>
                <w:rStyle w:val="Hyperlink"/>
                <w:noProof/>
              </w:rPr>
              <w:t>4.</w:t>
            </w:r>
            <w:r w:rsidR="00787B51">
              <w:rPr>
                <w:rFonts w:asciiTheme="minorHAnsi" w:eastAsiaTheme="minorEastAsia" w:hAnsiTheme="minorHAnsi"/>
                <w:noProof/>
                <w:color w:val="auto"/>
                <w:sz w:val="24"/>
                <w:szCs w:val="24"/>
                <w:lang w:val="en-ZA" w:eastAsia="en-GB"/>
              </w:rPr>
              <w:tab/>
            </w:r>
            <w:r w:rsidR="00787B51" w:rsidRPr="008C4201">
              <w:rPr>
                <w:rStyle w:val="Hyperlink"/>
                <w:noProof/>
              </w:rPr>
              <w:t>Policy</w:t>
            </w:r>
            <w:r w:rsidR="00787B51">
              <w:rPr>
                <w:noProof/>
                <w:webHidden/>
              </w:rPr>
              <w:tab/>
            </w:r>
            <w:r w:rsidR="00787B51">
              <w:rPr>
                <w:noProof/>
                <w:webHidden/>
              </w:rPr>
              <w:fldChar w:fldCharType="begin"/>
            </w:r>
            <w:r w:rsidR="00787B51">
              <w:rPr>
                <w:noProof/>
                <w:webHidden/>
              </w:rPr>
              <w:instrText xml:space="preserve"> PAGEREF _Toc61364797 \h </w:instrText>
            </w:r>
            <w:r w:rsidR="00787B51">
              <w:rPr>
                <w:noProof/>
                <w:webHidden/>
              </w:rPr>
            </w:r>
            <w:r w:rsidR="00787B51">
              <w:rPr>
                <w:noProof/>
                <w:webHidden/>
              </w:rPr>
              <w:fldChar w:fldCharType="separate"/>
            </w:r>
            <w:r w:rsidR="00787B51">
              <w:rPr>
                <w:noProof/>
                <w:webHidden/>
              </w:rPr>
              <w:t>4</w:t>
            </w:r>
            <w:r w:rsidR="00787B51">
              <w:rPr>
                <w:noProof/>
                <w:webHidden/>
              </w:rPr>
              <w:fldChar w:fldCharType="end"/>
            </w:r>
          </w:hyperlink>
        </w:p>
        <w:p w14:paraId="60364BE4" w14:textId="22157FA0" w:rsidR="00787B51" w:rsidRDefault="002D4131">
          <w:pPr>
            <w:pStyle w:val="TOC2"/>
            <w:tabs>
              <w:tab w:val="right" w:leader="dot" w:pos="9062"/>
            </w:tabs>
            <w:rPr>
              <w:rFonts w:asciiTheme="minorHAnsi" w:eastAsiaTheme="minorEastAsia" w:hAnsiTheme="minorHAnsi"/>
              <w:noProof/>
              <w:color w:val="auto"/>
              <w:sz w:val="24"/>
              <w:szCs w:val="24"/>
              <w:lang w:val="en-ZA" w:eastAsia="en-GB"/>
            </w:rPr>
          </w:pPr>
          <w:hyperlink w:anchor="_Toc61364798" w:history="1">
            <w:r w:rsidR="00787B51" w:rsidRPr="008C4201">
              <w:rPr>
                <w:rStyle w:val="Hyperlink"/>
                <w:noProof/>
              </w:rPr>
              <w:t>Applying the Policy</w:t>
            </w:r>
            <w:r w:rsidR="00787B51">
              <w:rPr>
                <w:noProof/>
                <w:webHidden/>
              </w:rPr>
              <w:tab/>
            </w:r>
            <w:r w:rsidR="00787B51">
              <w:rPr>
                <w:noProof/>
                <w:webHidden/>
              </w:rPr>
              <w:fldChar w:fldCharType="begin"/>
            </w:r>
            <w:r w:rsidR="00787B51">
              <w:rPr>
                <w:noProof/>
                <w:webHidden/>
              </w:rPr>
              <w:instrText xml:space="preserve"> PAGEREF _Toc61364798 \h </w:instrText>
            </w:r>
            <w:r w:rsidR="00787B51">
              <w:rPr>
                <w:noProof/>
                <w:webHidden/>
              </w:rPr>
            </w:r>
            <w:r w:rsidR="00787B51">
              <w:rPr>
                <w:noProof/>
                <w:webHidden/>
              </w:rPr>
              <w:fldChar w:fldCharType="separate"/>
            </w:r>
            <w:r w:rsidR="00787B51">
              <w:rPr>
                <w:noProof/>
                <w:webHidden/>
              </w:rPr>
              <w:t>4</w:t>
            </w:r>
            <w:r w:rsidR="00787B51">
              <w:rPr>
                <w:noProof/>
                <w:webHidden/>
              </w:rPr>
              <w:fldChar w:fldCharType="end"/>
            </w:r>
          </w:hyperlink>
        </w:p>
        <w:p w14:paraId="1E0A5C3F" w14:textId="3E0277BC" w:rsidR="00787B51" w:rsidRDefault="002D4131">
          <w:pPr>
            <w:pStyle w:val="TOC2"/>
            <w:tabs>
              <w:tab w:val="right" w:leader="dot" w:pos="9062"/>
            </w:tabs>
            <w:rPr>
              <w:rFonts w:asciiTheme="minorHAnsi" w:eastAsiaTheme="minorEastAsia" w:hAnsiTheme="minorHAnsi"/>
              <w:noProof/>
              <w:color w:val="auto"/>
              <w:sz w:val="24"/>
              <w:szCs w:val="24"/>
              <w:lang w:val="en-ZA" w:eastAsia="en-GB"/>
            </w:rPr>
          </w:pPr>
          <w:hyperlink w:anchor="_Toc61364799" w:history="1">
            <w:r w:rsidR="00787B51" w:rsidRPr="008C4201">
              <w:rPr>
                <w:rStyle w:val="Hyperlink"/>
                <w:noProof/>
              </w:rPr>
              <w:t>Baseline Group Media Contact Security standards</w:t>
            </w:r>
            <w:r w:rsidR="00787B51">
              <w:rPr>
                <w:noProof/>
                <w:webHidden/>
              </w:rPr>
              <w:tab/>
            </w:r>
            <w:r w:rsidR="00787B51">
              <w:rPr>
                <w:noProof/>
                <w:webHidden/>
              </w:rPr>
              <w:fldChar w:fldCharType="begin"/>
            </w:r>
            <w:r w:rsidR="00787B51">
              <w:rPr>
                <w:noProof/>
                <w:webHidden/>
              </w:rPr>
              <w:instrText xml:space="preserve"> PAGEREF _Toc61364799 \h </w:instrText>
            </w:r>
            <w:r w:rsidR="00787B51">
              <w:rPr>
                <w:noProof/>
                <w:webHidden/>
              </w:rPr>
            </w:r>
            <w:r w:rsidR="00787B51">
              <w:rPr>
                <w:noProof/>
                <w:webHidden/>
              </w:rPr>
              <w:fldChar w:fldCharType="separate"/>
            </w:r>
            <w:r w:rsidR="00787B51">
              <w:rPr>
                <w:noProof/>
                <w:webHidden/>
              </w:rPr>
              <w:t>4</w:t>
            </w:r>
            <w:r w:rsidR="00787B51">
              <w:rPr>
                <w:noProof/>
                <w:webHidden/>
              </w:rPr>
              <w:fldChar w:fldCharType="end"/>
            </w:r>
          </w:hyperlink>
        </w:p>
        <w:p w14:paraId="0E819E61" w14:textId="176A2002"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0" w:history="1">
            <w:r w:rsidR="00787B51" w:rsidRPr="008C4201">
              <w:rPr>
                <w:rStyle w:val="Hyperlink"/>
                <w:noProof/>
              </w:rPr>
              <w:t>Physical security</w:t>
            </w:r>
            <w:r w:rsidR="00787B51">
              <w:rPr>
                <w:noProof/>
                <w:webHidden/>
              </w:rPr>
              <w:tab/>
            </w:r>
            <w:r w:rsidR="00787B51">
              <w:rPr>
                <w:noProof/>
                <w:webHidden/>
              </w:rPr>
              <w:fldChar w:fldCharType="begin"/>
            </w:r>
            <w:r w:rsidR="00787B51">
              <w:rPr>
                <w:noProof/>
                <w:webHidden/>
              </w:rPr>
              <w:instrText xml:space="preserve"> PAGEREF _Toc61364800 \h </w:instrText>
            </w:r>
            <w:r w:rsidR="00787B51">
              <w:rPr>
                <w:noProof/>
                <w:webHidden/>
              </w:rPr>
            </w:r>
            <w:r w:rsidR="00787B51">
              <w:rPr>
                <w:noProof/>
                <w:webHidden/>
              </w:rPr>
              <w:fldChar w:fldCharType="separate"/>
            </w:r>
            <w:r w:rsidR="00787B51">
              <w:rPr>
                <w:noProof/>
                <w:webHidden/>
              </w:rPr>
              <w:t>4</w:t>
            </w:r>
            <w:r w:rsidR="00787B51">
              <w:rPr>
                <w:noProof/>
                <w:webHidden/>
              </w:rPr>
              <w:fldChar w:fldCharType="end"/>
            </w:r>
          </w:hyperlink>
        </w:p>
        <w:p w14:paraId="1DA59947" w14:textId="18876829"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1" w:history="1">
            <w:r w:rsidR="00787B51" w:rsidRPr="008C4201">
              <w:rPr>
                <w:rStyle w:val="Hyperlink"/>
                <w:noProof/>
              </w:rPr>
              <w:t>Baseline secure areas</w:t>
            </w:r>
            <w:r w:rsidR="00787B51">
              <w:rPr>
                <w:noProof/>
                <w:webHidden/>
              </w:rPr>
              <w:tab/>
            </w:r>
            <w:r w:rsidR="00787B51">
              <w:rPr>
                <w:noProof/>
                <w:webHidden/>
              </w:rPr>
              <w:fldChar w:fldCharType="begin"/>
            </w:r>
            <w:r w:rsidR="00787B51">
              <w:rPr>
                <w:noProof/>
                <w:webHidden/>
              </w:rPr>
              <w:instrText xml:space="preserve"> PAGEREF _Toc61364801 \h </w:instrText>
            </w:r>
            <w:r w:rsidR="00787B51">
              <w:rPr>
                <w:noProof/>
                <w:webHidden/>
              </w:rPr>
            </w:r>
            <w:r w:rsidR="00787B51">
              <w:rPr>
                <w:noProof/>
                <w:webHidden/>
              </w:rPr>
              <w:fldChar w:fldCharType="separate"/>
            </w:r>
            <w:r w:rsidR="00787B51">
              <w:rPr>
                <w:noProof/>
                <w:webHidden/>
              </w:rPr>
              <w:t>4</w:t>
            </w:r>
            <w:r w:rsidR="00787B51">
              <w:rPr>
                <w:noProof/>
                <w:webHidden/>
              </w:rPr>
              <w:fldChar w:fldCharType="end"/>
            </w:r>
          </w:hyperlink>
        </w:p>
        <w:p w14:paraId="74F5E872" w14:textId="0FB9B254"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2" w:history="1">
            <w:r w:rsidR="00787B51" w:rsidRPr="008C4201">
              <w:rPr>
                <w:rStyle w:val="Hyperlink"/>
                <w:noProof/>
              </w:rPr>
              <w:t>Enhanced secure areas</w:t>
            </w:r>
            <w:r w:rsidR="00787B51">
              <w:rPr>
                <w:noProof/>
                <w:webHidden/>
              </w:rPr>
              <w:tab/>
            </w:r>
            <w:r w:rsidR="00787B51">
              <w:rPr>
                <w:noProof/>
                <w:webHidden/>
              </w:rPr>
              <w:fldChar w:fldCharType="begin"/>
            </w:r>
            <w:r w:rsidR="00787B51">
              <w:rPr>
                <w:noProof/>
                <w:webHidden/>
              </w:rPr>
              <w:instrText xml:space="preserve"> PAGEREF _Toc61364802 \h </w:instrText>
            </w:r>
            <w:r w:rsidR="00787B51">
              <w:rPr>
                <w:noProof/>
                <w:webHidden/>
              </w:rPr>
            </w:r>
            <w:r w:rsidR="00787B51">
              <w:rPr>
                <w:noProof/>
                <w:webHidden/>
              </w:rPr>
              <w:fldChar w:fldCharType="separate"/>
            </w:r>
            <w:r w:rsidR="00787B51">
              <w:rPr>
                <w:noProof/>
                <w:webHidden/>
              </w:rPr>
              <w:t>5</w:t>
            </w:r>
            <w:r w:rsidR="00787B51">
              <w:rPr>
                <w:noProof/>
                <w:webHidden/>
              </w:rPr>
              <w:fldChar w:fldCharType="end"/>
            </w:r>
          </w:hyperlink>
        </w:p>
        <w:p w14:paraId="18E34B56" w14:textId="5C28C111"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3" w:history="1">
            <w:r w:rsidR="00787B51" w:rsidRPr="008C4201">
              <w:rPr>
                <w:rStyle w:val="Hyperlink"/>
                <w:noProof/>
              </w:rPr>
              <w:t>Responding to security breaches for any secure area</w:t>
            </w:r>
            <w:r w:rsidR="00787B51">
              <w:rPr>
                <w:noProof/>
                <w:webHidden/>
              </w:rPr>
              <w:tab/>
            </w:r>
            <w:r w:rsidR="00787B51">
              <w:rPr>
                <w:noProof/>
                <w:webHidden/>
              </w:rPr>
              <w:fldChar w:fldCharType="begin"/>
            </w:r>
            <w:r w:rsidR="00787B51">
              <w:rPr>
                <w:noProof/>
                <w:webHidden/>
              </w:rPr>
              <w:instrText xml:space="preserve"> PAGEREF _Toc61364803 \h </w:instrText>
            </w:r>
            <w:r w:rsidR="00787B51">
              <w:rPr>
                <w:noProof/>
                <w:webHidden/>
              </w:rPr>
            </w:r>
            <w:r w:rsidR="00787B51">
              <w:rPr>
                <w:noProof/>
                <w:webHidden/>
              </w:rPr>
              <w:fldChar w:fldCharType="separate"/>
            </w:r>
            <w:r w:rsidR="00787B51">
              <w:rPr>
                <w:noProof/>
                <w:webHidden/>
              </w:rPr>
              <w:t>5</w:t>
            </w:r>
            <w:r w:rsidR="00787B51">
              <w:rPr>
                <w:noProof/>
                <w:webHidden/>
              </w:rPr>
              <w:fldChar w:fldCharType="end"/>
            </w:r>
          </w:hyperlink>
        </w:p>
        <w:p w14:paraId="62CDE7B3" w14:textId="330FA40B"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4" w:history="1">
            <w:r w:rsidR="00787B51" w:rsidRPr="008C4201">
              <w:rPr>
                <w:rStyle w:val="Hyperlink"/>
                <w:noProof/>
              </w:rPr>
              <w:t>Reporting security breaches for any secure area</w:t>
            </w:r>
            <w:r w:rsidR="00787B51">
              <w:rPr>
                <w:noProof/>
                <w:webHidden/>
              </w:rPr>
              <w:tab/>
            </w:r>
            <w:r w:rsidR="00787B51">
              <w:rPr>
                <w:noProof/>
                <w:webHidden/>
              </w:rPr>
              <w:fldChar w:fldCharType="begin"/>
            </w:r>
            <w:r w:rsidR="00787B51">
              <w:rPr>
                <w:noProof/>
                <w:webHidden/>
              </w:rPr>
              <w:instrText xml:space="preserve"> PAGEREF _Toc61364804 \h </w:instrText>
            </w:r>
            <w:r w:rsidR="00787B51">
              <w:rPr>
                <w:noProof/>
                <w:webHidden/>
              </w:rPr>
            </w:r>
            <w:r w:rsidR="00787B51">
              <w:rPr>
                <w:noProof/>
                <w:webHidden/>
              </w:rPr>
              <w:fldChar w:fldCharType="separate"/>
            </w:r>
            <w:r w:rsidR="00787B51">
              <w:rPr>
                <w:noProof/>
                <w:webHidden/>
              </w:rPr>
              <w:t>5</w:t>
            </w:r>
            <w:r w:rsidR="00787B51">
              <w:rPr>
                <w:noProof/>
                <w:webHidden/>
              </w:rPr>
              <w:fldChar w:fldCharType="end"/>
            </w:r>
          </w:hyperlink>
        </w:p>
        <w:p w14:paraId="103EA67B" w14:textId="319CA712"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5" w:history="1">
            <w:r w:rsidR="00787B51" w:rsidRPr="008C4201">
              <w:rPr>
                <w:rStyle w:val="Hyperlink"/>
                <w:noProof/>
              </w:rPr>
              <w:t>Threats to Information assets</w:t>
            </w:r>
            <w:r w:rsidR="00787B51">
              <w:rPr>
                <w:noProof/>
                <w:webHidden/>
              </w:rPr>
              <w:tab/>
            </w:r>
            <w:r w:rsidR="00787B51">
              <w:rPr>
                <w:noProof/>
                <w:webHidden/>
              </w:rPr>
              <w:fldChar w:fldCharType="begin"/>
            </w:r>
            <w:r w:rsidR="00787B51">
              <w:rPr>
                <w:noProof/>
                <w:webHidden/>
              </w:rPr>
              <w:instrText xml:space="preserve"> PAGEREF _Toc61364805 \h </w:instrText>
            </w:r>
            <w:r w:rsidR="00787B51">
              <w:rPr>
                <w:noProof/>
                <w:webHidden/>
              </w:rPr>
            </w:r>
            <w:r w:rsidR="00787B51">
              <w:rPr>
                <w:noProof/>
                <w:webHidden/>
              </w:rPr>
              <w:fldChar w:fldCharType="separate"/>
            </w:r>
            <w:r w:rsidR="00787B51">
              <w:rPr>
                <w:noProof/>
                <w:webHidden/>
              </w:rPr>
              <w:t>6</w:t>
            </w:r>
            <w:r w:rsidR="00787B51">
              <w:rPr>
                <w:noProof/>
                <w:webHidden/>
              </w:rPr>
              <w:fldChar w:fldCharType="end"/>
            </w:r>
          </w:hyperlink>
        </w:p>
        <w:p w14:paraId="4E85781A" w14:textId="3D99E124"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6" w:history="1">
            <w:r w:rsidR="00787B51" w:rsidRPr="008C4201">
              <w:rPr>
                <w:rStyle w:val="Hyperlink"/>
                <w:noProof/>
              </w:rPr>
              <w:t>Security of paper-based information</w:t>
            </w:r>
            <w:r w:rsidR="00787B51">
              <w:rPr>
                <w:noProof/>
                <w:webHidden/>
              </w:rPr>
              <w:tab/>
            </w:r>
            <w:r w:rsidR="00787B51">
              <w:rPr>
                <w:noProof/>
                <w:webHidden/>
              </w:rPr>
              <w:fldChar w:fldCharType="begin"/>
            </w:r>
            <w:r w:rsidR="00787B51">
              <w:rPr>
                <w:noProof/>
                <w:webHidden/>
              </w:rPr>
              <w:instrText xml:space="preserve"> PAGEREF _Toc61364806 \h </w:instrText>
            </w:r>
            <w:r w:rsidR="00787B51">
              <w:rPr>
                <w:noProof/>
                <w:webHidden/>
              </w:rPr>
            </w:r>
            <w:r w:rsidR="00787B51">
              <w:rPr>
                <w:noProof/>
                <w:webHidden/>
              </w:rPr>
              <w:fldChar w:fldCharType="separate"/>
            </w:r>
            <w:r w:rsidR="00787B51">
              <w:rPr>
                <w:noProof/>
                <w:webHidden/>
              </w:rPr>
              <w:t>6</w:t>
            </w:r>
            <w:r w:rsidR="00787B51">
              <w:rPr>
                <w:noProof/>
                <w:webHidden/>
              </w:rPr>
              <w:fldChar w:fldCharType="end"/>
            </w:r>
          </w:hyperlink>
        </w:p>
        <w:p w14:paraId="715D58DB" w14:textId="4CBB10ED"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7" w:history="1">
            <w:r w:rsidR="00787B51" w:rsidRPr="008C4201">
              <w:rPr>
                <w:rStyle w:val="Hyperlink"/>
                <w:noProof/>
              </w:rPr>
              <w:t>ICT equipment Security</w:t>
            </w:r>
            <w:r w:rsidR="00787B51">
              <w:rPr>
                <w:noProof/>
                <w:webHidden/>
              </w:rPr>
              <w:tab/>
            </w:r>
            <w:r w:rsidR="00787B51">
              <w:rPr>
                <w:noProof/>
                <w:webHidden/>
              </w:rPr>
              <w:fldChar w:fldCharType="begin"/>
            </w:r>
            <w:r w:rsidR="00787B51">
              <w:rPr>
                <w:noProof/>
                <w:webHidden/>
              </w:rPr>
              <w:instrText xml:space="preserve"> PAGEREF _Toc61364807 \h </w:instrText>
            </w:r>
            <w:r w:rsidR="00787B51">
              <w:rPr>
                <w:noProof/>
                <w:webHidden/>
              </w:rPr>
            </w:r>
            <w:r w:rsidR="00787B51">
              <w:rPr>
                <w:noProof/>
                <w:webHidden/>
              </w:rPr>
              <w:fldChar w:fldCharType="separate"/>
            </w:r>
            <w:r w:rsidR="00787B51">
              <w:rPr>
                <w:noProof/>
                <w:webHidden/>
              </w:rPr>
              <w:t>6</w:t>
            </w:r>
            <w:r w:rsidR="00787B51">
              <w:rPr>
                <w:noProof/>
                <w:webHidden/>
              </w:rPr>
              <w:fldChar w:fldCharType="end"/>
            </w:r>
          </w:hyperlink>
        </w:p>
        <w:p w14:paraId="2526BA7A" w14:textId="7873F27A"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8" w:history="1">
            <w:r w:rsidR="00787B51" w:rsidRPr="008C4201">
              <w:rPr>
                <w:rStyle w:val="Hyperlink"/>
                <w:noProof/>
              </w:rPr>
              <w:t>Cabling Security</w:t>
            </w:r>
            <w:r w:rsidR="00787B51">
              <w:rPr>
                <w:noProof/>
                <w:webHidden/>
              </w:rPr>
              <w:tab/>
            </w:r>
            <w:r w:rsidR="00787B51">
              <w:rPr>
                <w:noProof/>
                <w:webHidden/>
              </w:rPr>
              <w:fldChar w:fldCharType="begin"/>
            </w:r>
            <w:r w:rsidR="00787B51">
              <w:rPr>
                <w:noProof/>
                <w:webHidden/>
              </w:rPr>
              <w:instrText xml:space="preserve"> PAGEREF _Toc61364808 \h </w:instrText>
            </w:r>
            <w:r w:rsidR="00787B51">
              <w:rPr>
                <w:noProof/>
                <w:webHidden/>
              </w:rPr>
            </w:r>
            <w:r w:rsidR="00787B51">
              <w:rPr>
                <w:noProof/>
                <w:webHidden/>
              </w:rPr>
              <w:fldChar w:fldCharType="separate"/>
            </w:r>
            <w:r w:rsidR="00787B51">
              <w:rPr>
                <w:noProof/>
                <w:webHidden/>
              </w:rPr>
              <w:t>7</w:t>
            </w:r>
            <w:r w:rsidR="00787B51">
              <w:rPr>
                <w:noProof/>
                <w:webHidden/>
              </w:rPr>
              <w:fldChar w:fldCharType="end"/>
            </w:r>
          </w:hyperlink>
        </w:p>
        <w:p w14:paraId="59CCA9F8" w14:textId="129C1118"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09" w:history="1">
            <w:r w:rsidR="00787B51" w:rsidRPr="008C4201">
              <w:rPr>
                <w:rStyle w:val="Hyperlink"/>
                <w:noProof/>
              </w:rPr>
              <w:t>Equipment Maintenance Information</w:t>
            </w:r>
            <w:r w:rsidR="00787B51">
              <w:rPr>
                <w:noProof/>
                <w:webHidden/>
              </w:rPr>
              <w:tab/>
            </w:r>
            <w:r w:rsidR="00787B51">
              <w:rPr>
                <w:noProof/>
                <w:webHidden/>
              </w:rPr>
              <w:fldChar w:fldCharType="begin"/>
            </w:r>
            <w:r w:rsidR="00787B51">
              <w:rPr>
                <w:noProof/>
                <w:webHidden/>
              </w:rPr>
              <w:instrText xml:space="preserve"> PAGEREF _Toc61364809 \h </w:instrText>
            </w:r>
            <w:r w:rsidR="00787B51">
              <w:rPr>
                <w:noProof/>
                <w:webHidden/>
              </w:rPr>
            </w:r>
            <w:r w:rsidR="00787B51">
              <w:rPr>
                <w:noProof/>
                <w:webHidden/>
              </w:rPr>
              <w:fldChar w:fldCharType="separate"/>
            </w:r>
            <w:r w:rsidR="00787B51">
              <w:rPr>
                <w:noProof/>
                <w:webHidden/>
              </w:rPr>
              <w:t>7</w:t>
            </w:r>
            <w:r w:rsidR="00787B51">
              <w:rPr>
                <w:noProof/>
                <w:webHidden/>
              </w:rPr>
              <w:fldChar w:fldCharType="end"/>
            </w:r>
          </w:hyperlink>
        </w:p>
        <w:p w14:paraId="1BA16C28" w14:textId="7B11931D"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10" w:history="1">
            <w:r w:rsidR="00787B51" w:rsidRPr="008C4201">
              <w:rPr>
                <w:rStyle w:val="Hyperlink"/>
                <w:noProof/>
              </w:rPr>
              <w:t>Security of equipment off-site</w:t>
            </w:r>
            <w:r w:rsidR="00787B51">
              <w:rPr>
                <w:noProof/>
                <w:webHidden/>
              </w:rPr>
              <w:tab/>
            </w:r>
            <w:r w:rsidR="00787B51">
              <w:rPr>
                <w:noProof/>
                <w:webHidden/>
              </w:rPr>
              <w:fldChar w:fldCharType="begin"/>
            </w:r>
            <w:r w:rsidR="00787B51">
              <w:rPr>
                <w:noProof/>
                <w:webHidden/>
              </w:rPr>
              <w:instrText xml:space="preserve"> PAGEREF _Toc61364810 \h </w:instrText>
            </w:r>
            <w:r w:rsidR="00787B51">
              <w:rPr>
                <w:noProof/>
                <w:webHidden/>
              </w:rPr>
            </w:r>
            <w:r w:rsidR="00787B51">
              <w:rPr>
                <w:noProof/>
                <w:webHidden/>
              </w:rPr>
              <w:fldChar w:fldCharType="separate"/>
            </w:r>
            <w:r w:rsidR="00787B51">
              <w:rPr>
                <w:noProof/>
                <w:webHidden/>
              </w:rPr>
              <w:t>7</w:t>
            </w:r>
            <w:r w:rsidR="00787B51">
              <w:rPr>
                <w:noProof/>
                <w:webHidden/>
              </w:rPr>
              <w:fldChar w:fldCharType="end"/>
            </w:r>
          </w:hyperlink>
        </w:p>
        <w:p w14:paraId="1ABF04F0" w14:textId="4C97488E"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11" w:history="1">
            <w:r w:rsidR="00787B51" w:rsidRPr="008C4201">
              <w:rPr>
                <w:rStyle w:val="Hyperlink"/>
                <w:noProof/>
              </w:rPr>
              <w:t>Secure Disposal or Re-use of Equipment</w:t>
            </w:r>
            <w:r w:rsidR="00787B51">
              <w:rPr>
                <w:noProof/>
                <w:webHidden/>
              </w:rPr>
              <w:tab/>
            </w:r>
            <w:r w:rsidR="00787B51">
              <w:rPr>
                <w:noProof/>
                <w:webHidden/>
              </w:rPr>
              <w:fldChar w:fldCharType="begin"/>
            </w:r>
            <w:r w:rsidR="00787B51">
              <w:rPr>
                <w:noProof/>
                <w:webHidden/>
              </w:rPr>
              <w:instrText xml:space="preserve"> PAGEREF _Toc61364811 \h </w:instrText>
            </w:r>
            <w:r w:rsidR="00787B51">
              <w:rPr>
                <w:noProof/>
                <w:webHidden/>
              </w:rPr>
            </w:r>
            <w:r w:rsidR="00787B51">
              <w:rPr>
                <w:noProof/>
                <w:webHidden/>
              </w:rPr>
              <w:fldChar w:fldCharType="separate"/>
            </w:r>
            <w:r w:rsidR="00787B51">
              <w:rPr>
                <w:noProof/>
                <w:webHidden/>
              </w:rPr>
              <w:t>7</w:t>
            </w:r>
            <w:r w:rsidR="00787B51">
              <w:rPr>
                <w:noProof/>
                <w:webHidden/>
              </w:rPr>
              <w:fldChar w:fldCharType="end"/>
            </w:r>
          </w:hyperlink>
        </w:p>
        <w:p w14:paraId="2D2D2CD3" w14:textId="7B82BF32" w:rsidR="00787B51" w:rsidRDefault="002D4131">
          <w:pPr>
            <w:pStyle w:val="TOC3"/>
            <w:tabs>
              <w:tab w:val="right" w:leader="dot" w:pos="9062"/>
            </w:tabs>
            <w:rPr>
              <w:rFonts w:asciiTheme="minorHAnsi" w:eastAsiaTheme="minorEastAsia" w:hAnsiTheme="minorHAnsi"/>
              <w:noProof/>
              <w:color w:val="auto"/>
              <w:sz w:val="24"/>
              <w:szCs w:val="24"/>
              <w:lang w:val="en-ZA" w:eastAsia="en-GB"/>
            </w:rPr>
          </w:pPr>
          <w:hyperlink w:anchor="_Toc61364812" w:history="1">
            <w:r w:rsidR="00787B51" w:rsidRPr="008C4201">
              <w:rPr>
                <w:rStyle w:val="Hyperlink"/>
                <w:noProof/>
              </w:rPr>
              <w:t>Delivery and Receipt of Equipment into the Group Media Contact</w:t>
            </w:r>
            <w:r w:rsidR="00787B51">
              <w:rPr>
                <w:noProof/>
                <w:webHidden/>
              </w:rPr>
              <w:tab/>
            </w:r>
            <w:r w:rsidR="00787B51">
              <w:rPr>
                <w:noProof/>
                <w:webHidden/>
              </w:rPr>
              <w:fldChar w:fldCharType="begin"/>
            </w:r>
            <w:r w:rsidR="00787B51">
              <w:rPr>
                <w:noProof/>
                <w:webHidden/>
              </w:rPr>
              <w:instrText xml:space="preserve"> PAGEREF _Toc61364812 \h </w:instrText>
            </w:r>
            <w:r w:rsidR="00787B51">
              <w:rPr>
                <w:noProof/>
                <w:webHidden/>
              </w:rPr>
            </w:r>
            <w:r w:rsidR="00787B51">
              <w:rPr>
                <w:noProof/>
                <w:webHidden/>
              </w:rPr>
              <w:fldChar w:fldCharType="separate"/>
            </w:r>
            <w:r w:rsidR="00787B51">
              <w:rPr>
                <w:noProof/>
                <w:webHidden/>
              </w:rPr>
              <w:t>8</w:t>
            </w:r>
            <w:r w:rsidR="00787B51">
              <w:rPr>
                <w:noProof/>
                <w:webHidden/>
              </w:rPr>
              <w:fldChar w:fldCharType="end"/>
            </w:r>
          </w:hyperlink>
        </w:p>
        <w:p w14:paraId="391D78FD" w14:textId="7F015CF2"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813" w:history="1">
            <w:r w:rsidR="00787B51" w:rsidRPr="008C4201">
              <w:rPr>
                <w:rStyle w:val="Hyperlink"/>
                <w:noProof/>
              </w:rPr>
              <w:t>5.</w:t>
            </w:r>
            <w:r w:rsidR="00787B51">
              <w:rPr>
                <w:rFonts w:asciiTheme="minorHAnsi" w:eastAsiaTheme="minorEastAsia" w:hAnsiTheme="minorHAnsi"/>
                <w:noProof/>
                <w:color w:val="auto"/>
                <w:sz w:val="24"/>
                <w:szCs w:val="24"/>
                <w:lang w:val="en-ZA" w:eastAsia="en-GB"/>
              </w:rPr>
              <w:tab/>
            </w:r>
            <w:r w:rsidR="00787B51" w:rsidRPr="008C4201">
              <w:rPr>
                <w:rStyle w:val="Hyperlink"/>
                <w:noProof/>
              </w:rPr>
              <w:t>Regular Audit</w:t>
            </w:r>
            <w:r w:rsidR="00787B51">
              <w:rPr>
                <w:noProof/>
                <w:webHidden/>
              </w:rPr>
              <w:tab/>
            </w:r>
            <w:r w:rsidR="00787B51">
              <w:rPr>
                <w:noProof/>
                <w:webHidden/>
              </w:rPr>
              <w:fldChar w:fldCharType="begin"/>
            </w:r>
            <w:r w:rsidR="00787B51">
              <w:rPr>
                <w:noProof/>
                <w:webHidden/>
              </w:rPr>
              <w:instrText xml:space="preserve"> PAGEREF _Toc61364813 \h </w:instrText>
            </w:r>
            <w:r w:rsidR="00787B51">
              <w:rPr>
                <w:noProof/>
                <w:webHidden/>
              </w:rPr>
            </w:r>
            <w:r w:rsidR="00787B51">
              <w:rPr>
                <w:noProof/>
                <w:webHidden/>
              </w:rPr>
              <w:fldChar w:fldCharType="separate"/>
            </w:r>
            <w:r w:rsidR="00787B51">
              <w:rPr>
                <w:noProof/>
                <w:webHidden/>
              </w:rPr>
              <w:t>8</w:t>
            </w:r>
            <w:r w:rsidR="00787B51">
              <w:rPr>
                <w:noProof/>
                <w:webHidden/>
              </w:rPr>
              <w:fldChar w:fldCharType="end"/>
            </w:r>
          </w:hyperlink>
        </w:p>
        <w:p w14:paraId="3AB74FB0" w14:textId="7DF3602D"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814" w:history="1">
            <w:r w:rsidR="00787B51" w:rsidRPr="008C4201">
              <w:rPr>
                <w:rStyle w:val="Hyperlink"/>
                <w:noProof/>
              </w:rPr>
              <w:t>6.</w:t>
            </w:r>
            <w:r w:rsidR="00787B51">
              <w:rPr>
                <w:rFonts w:asciiTheme="minorHAnsi" w:eastAsiaTheme="minorEastAsia" w:hAnsiTheme="minorHAnsi"/>
                <w:noProof/>
                <w:color w:val="auto"/>
                <w:sz w:val="24"/>
                <w:szCs w:val="24"/>
                <w:lang w:val="en-ZA" w:eastAsia="en-GB"/>
              </w:rPr>
              <w:tab/>
            </w:r>
            <w:r w:rsidR="00787B51" w:rsidRPr="008C4201">
              <w:rPr>
                <w:rStyle w:val="Hyperlink"/>
                <w:noProof/>
              </w:rPr>
              <w:t>Policy enforcement</w:t>
            </w:r>
            <w:r w:rsidR="00787B51">
              <w:rPr>
                <w:noProof/>
                <w:webHidden/>
              </w:rPr>
              <w:tab/>
            </w:r>
            <w:r w:rsidR="00787B51">
              <w:rPr>
                <w:noProof/>
                <w:webHidden/>
              </w:rPr>
              <w:fldChar w:fldCharType="begin"/>
            </w:r>
            <w:r w:rsidR="00787B51">
              <w:rPr>
                <w:noProof/>
                <w:webHidden/>
              </w:rPr>
              <w:instrText xml:space="preserve"> PAGEREF _Toc61364814 \h </w:instrText>
            </w:r>
            <w:r w:rsidR="00787B51">
              <w:rPr>
                <w:noProof/>
                <w:webHidden/>
              </w:rPr>
            </w:r>
            <w:r w:rsidR="00787B51">
              <w:rPr>
                <w:noProof/>
                <w:webHidden/>
              </w:rPr>
              <w:fldChar w:fldCharType="separate"/>
            </w:r>
            <w:r w:rsidR="00787B51">
              <w:rPr>
                <w:noProof/>
                <w:webHidden/>
              </w:rPr>
              <w:t>8</w:t>
            </w:r>
            <w:r w:rsidR="00787B51">
              <w:rPr>
                <w:noProof/>
                <w:webHidden/>
              </w:rPr>
              <w:fldChar w:fldCharType="end"/>
            </w:r>
          </w:hyperlink>
        </w:p>
        <w:p w14:paraId="2578DB3F" w14:textId="6055E614"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815" w:history="1">
            <w:r w:rsidR="00787B51" w:rsidRPr="008C4201">
              <w:rPr>
                <w:rStyle w:val="Hyperlink"/>
                <w:noProof/>
              </w:rPr>
              <w:t>7.</w:t>
            </w:r>
            <w:r w:rsidR="00787B51">
              <w:rPr>
                <w:rFonts w:asciiTheme="minorHAnsi" w:eastAsiaTheme="minorEastAsia" w:hAnsiTheme="minorHAnsi"/>
                <w:noProof/>
                <w:color w:val="auto"/>
                <w:sz w:val="24"/>
                <w:szCs w:val="24"/>
                <w:lang w:val="en-ZA" w:eastAsia="en-GB"/>
              </w:rPr>
              <w:tab/>
            </w:r>
            <w:r w:rsidR="00787B51" w:rsidRPr="008C4201">
              <w:rPr>
                <w:rStyle w:val="Hyperlink"/>
                <w:noProof/>
              </w:rPr>
              <w:t>Policy Governance</w:t>
            </w:r>
            <w:r w:rsidR="00787B51">
              <w:rPr>
                <w:noProof/>
                <w:webHidden/>
              </w:rPr>
              <w:tab/>
            </w:r>
            <w:r w:rsidR="00787B51">
              <w:rPr>
                <w:noProof/>
                <w:webHidden/>
              </w:rPr>
              <w:fldChar w:fldCharType="begin"/>
            </w:r>
            <w:r w:rsidR="00787B51">
              <w:rPr>
                <w:noProof/>
                <w:webHidden/>
              </w:rPr>
              <w:instrText xml:space="preserve"> PAGEREF _Toc61364815 \h </w:instrText>
            </w:r>
            <w:r w:rsidR="00787B51">
              <w:rPr>
                <w:noProof/>
                <w:webHidden/>
              </w:rPr>
            </w:r>
            <w:r w:rsidR="00787B51">
              <w:rPr>
                <w:noProof/>
                <w:webHidden/>
              </w:rPr>
              <w:fldChar w:fldCharType="separate"/>
            </w:r>
            <w:r w:rsidR="00787B51">
              <w:rPr>
                <w:noProof/>
                <w:webHidden/>
              </w:rPr>
              <w:t>9</w:t>
            </w:r>
            <w:r w:rsidR="00787B51">
              <w:rPr>
                <w:noProof/>
                <w:webHidden/>
              </w:rPr>
              <w:fldChar w:fldCharType="end"/>
            </w:r>
          </w:hyperlink>
        </w:p>
        <w:p w14:paraId="287FBE3B" w14:textId="076710C1" w:rsidR="00787B51" w:rsidRDefault="002D4131">
          <w:pPr>
            <w:pStyle w:val="TOC1"/>
            <w:tabs>
              <w:tab w:val="left" w:pos="440"/>
              <w:tab w:val="right" w:leader="dot" w:pos="9062"/>
            </w:tabs>
            <w:rPr>
              <w:rFonts w:asciiTheme="minorHAnsi" w:eastAsiaTheme="minorEastAsia" w:hAnsiTheme="minorHAnsi"/>
              <w:noProof/>
              <w:color w:val="auto"/>
              <w:sz w:val="24"/>
              <w:szCs w:val="24"/>
              <w:lang w:val="en-ZA" w:eastAsia="en-GB"/>
            </w:rPr>
          </w:pPr>
          <w:hyperlink w:anchor="_Toc61364816" w:history="1">
            <w:r w:rsidR="00787B51" w:rsidRPr="008C4201">
              <w:rPr>
                <w:rStyle w:val="Hyperlink"/>
                <w:noProof/>
              </w:rPr>
              <w:t>8.</w:t>
            </w:r>
            <w:r w:rsidR="00787B51">
              <w:rPr>
                <w:rFonts w:asciiTheme="minorHAnsi" w:eastAsiaTheme="minorEastAsia" w:hAnsiTheme="minorHAnsi"/>
                <w:noProof/>
                <w:color w:val="auto"/>
                <w:sz w:val="24"/>
                <w:szCs w:val="24"/>
                <w:lang w:val="en-ZA" w:eastAsia="en-GB"/>
              </w:rPr>
              <w:tab/>
            </w:r>
            <w:r w:rsidR="00787B51" w:rsidRPr="008C4201">
              <w:rPr>
                <w:rStyle w:val="Hyperlink"/>
                <w:noProof/>
              </w:rPr>
              <w:t>Review and Revision</w:t>
            </w:r>
            <w:r w:rsidR="00787B51">
              <w:rPr>
                <w:noProof/>
                <w:webHidden/>
              </w:rPr>
              <w:tab/>
            </w:r>
            <w:r w:rsidR="00787B51">
              <w:rPr>
                <w:noProof/>
                <w:webHidden/>
              </w:rPr>
              <w:fldChar w:fldCharType="begin"/>
            </w:r>
            <w:r w:rsidR="00787B51">
              <w:rPr>
                <w:noProof/>
                <w:webHidden/>
              </w:rPr>
              <w:instrText xml:space="preserve"> PAGEREF _Toc61364816 \h </w:instrText>
            </w:r>
            <w:r w:rsidR="00787B51">
              <w:rPr>
                <w:noProof/>
                <w:webHidden/>
              </w:rPr>
            </w:r>
            <w:r w:rsidR="00787B51">
              <w:rPr>
                <w:noProof/>
                <w:webHidden/>
              </w:rPr>
              <w:fldChar w:fldCharType="separate"/>
            </w:r>
            <w:r w:rsidR="00787B51">
              <w:rPr>
                <w:noProof/>
                <w:webHidden/>
              </w:rPr>
              <w:t>9</w:t>
            </w:r>
            <w:r w:rsidR="00787B51">
              <w:rPr>
                <w:noProof/>
                <w:webHidden/>
              </w:rPr>
              <w:fldChar w:fldCharType="end"/>
            </w:r>
          </w:hyperlink>
        </w:p>
        <w:p w14:paraId="332D00CB" w14:textId="47B195B4" w:rsidR="00747C30" w:rsidRDefault="00D00D62" w:rsidP="00787B51">
          <w:pPr>
            <w:rPr>
              <w:noProof/>
            </w:rPr>
          </w:pPr>
          <w:r>
            <w:rPr>
              <w:noProof/>
            </w:rPr>
            <w:fldChar w:fldCharType="end"/>
          </w:r>
        </w:p>
        <w:p w14:paraId="783F50BA" w14:textId="63619F66" w:rsidR="00747C30" w:rsidRDefault="002D4131" w:rsidP="00787B51"/>
      </w:sdtContent>
    </w:sdt>
    <w:p w14:paraId="054CF7A6" w14:textId="77777777" w:rsidR="00AD1D82" w:rsidRDefault="00AD1D82" w:rsidP="00787B51">
      <w:pPr>
        <w:rPr>
          <w:rFonts w:eastAsiaTheme="majorEastAsia" w:cstheme="majorBidi"/>
          <w:color w:val="365F91" w:themeColor="accent1" w:themeShade="BF"/>
          <w:sz w:val="32"/>
          <w:szCs w:val="32"/>
          <w:lang w:val="en-US"/>
        </w:rPr>
      </w:pPr>
      <w:r>
        <w:br w:type="page"/>
      </w:r>
    </w:p>
    <w:p w14:paraId="5D6133F1" w14:textId="1B902E4D" w:rsidR="00C3035D" w:rsidRPr="00AD1D82" w:rsidRDefault="00C3035D" w:rsidP="00787B51">
      <w:pPr>
        <w:pStyle w:val="Heading1"/>
      </w:pPr>
      <w:bookmarkStart w:id="2" w:name="_Toc61364794"/>
      <w:r w:rsidRPr="00AD1D82">
        <w:lastRenderedPageBreak/>
        <w:t>Policy Statement</w:t>
      </w:r>
      <w:bookmarkEnd w:id="2"/>
      <w:r w:rsidRPr="00AD1D82">
        <w:t xml:space="preserve"> </w:t>
      </w:r>
    </w:p>
    <w:p w14:paraId="61E38FDC" w14:textId="3B6CB316" w:rsidR="00C3035D" w:rsidRPr="00F468EC" w:rsidRDefault="00F21E3F" w:rsidP="00787B51">
      <w:r w:rsidRPr="00F468EC">
        <w:t>There shall be n</w:t>
      </w:r>
      <w:r w:rsidR="00C3035D" w:rsidRPr="00F468EC">
        <w:t xml:space="preserve">o </w:t>
      </w:r>
      <w:r w:rsidRPr="00F468EC">
        <w:t xml:space="preserve">unauthorized </w:t>
      </w:r>
      <w:r w:rsidR="00C3035D" w:rsidRPr="00F468EC">
        <w:t xml:space="preserve">access to either physical or electronic information within the custody of the </w:t>
      </w:r>
      <w:r w:rsidR="00DC2E02" w:rsidRPr="00F468EC">
        <w:t>Group Media Contact</w:t>
      </w:r>
      <w:r w:rsidR="00C3035D" w:rsidRPr="00F468EC">
        <w:t>. Protection shall be afforded to:</w:t>
      </w:r>
    </w:p>
    <w:p w14:paraId="7212DA0A" w14:textId="77777777" w:rsidR="00C3035D" w:rsidRPr="00F468EC" w:rsidRDefault="00C3035D" w:rsidP="00787B51">
      <w:pPr>
        <w:pStyle w:val="ListParagraph"/>
        <w:numPr>
          <w:ilvl w:val="0"/>
          <w:numId w:val="44"/>
        </w:numPr>
        <w:rPr>
          <w:rFonts w:ascii="Century Gothic" w:hAnsi="Century Gothic"/>
          <w:sz w:val="22"/>
          <w:szCs w:val="22"/>
        </w:rPr>
      </w:pPr>
      <w:r w:rsidRPr="00F468EC">
        <w:rPr>
          <w:rFonts w:ascii="Century Gothic" w:hAnsi="Century Gothic"/>
          <w:sz w:val="22"/>
          <w:szCs w:val="22"/>
        </w:rPr>
        <w:t>Sensitive paper records</w:t>
      </w:r>
    </w:p>
    <w:p w14:paraId="584399C8" w14:textId="77777777" w:rsidR="00C3035D" w:rsidRPr="00F468EC" w:rsidRDefault="00C3035D" w:rsidP="00787B51">
      <w:pPr>
        <w:pStyle w:val="ListParagraph"/>
        <w:numPr>
          <w:ilvl w:val="0"/>
          <w:numId w:val="44"/>
        </w:numPr>
        <w:rPr>
          <w:rFonts w:ascii="Century Gothic" w:hAnsi="Century Gothic"/>
          <w:sz w:val="22"/>
          <w:szCs w:val="22"/>
        </w:rPr>
      </w:pPr>
      <w:r w:rsidRPr="00F468EC">
        <w:rPr>
          <w:rFonts w:ascii="Century Gothic" w:hAnsi="Century Gothic"/>
          <w:sz w:val="22"/>
          <w:szCs w:val="22"/>
        </w:rPr>
        <w:t>IT equipment used to access electronic data.</w:t>
      </w:r>
    </w:p>
    <w:p w14:paraId="346F7A14" w14:textId="0836150A" w:rsidR="00C3035D" w:rsidRPr="00F468EC" w:rsidRDefault="00C3035D" w:rsidP="00787B51">
      <w:pPr>
        <w:pStyle w:val="ListParagraph"/>
        <w:numPr>
          <w:ilvl w:val="0"/>
          <w:numId w:val="44"/>
        </w:numPr>
        <w:rPr>
          <w:rFonts w:ascii="Century Gothic" w:hAnsi="Century Gothic"/>
          <w:sz w:val="22"/>
          <w:szCs w:val="22"/>
        </w:rPr>
      </w:pPr>
      <w:r w:rsidRPr="00F468EC">
        <w:rPr>
          <w:rFonts w:ascii="Century Gothic" w:hAnsi="Century Gothic"/>
          <w:sz w:val="22"/>
          <w:szCs w:val="22"/>
        </w:rPr>
        <w:t xml:space="preserve">IT equipment used to access the </w:t>
      </w:r>
      <w:r w:rsidR="00DC2E02" w:rsidRPr="00F468EC">
        <w:rPr>
          <w:rFonts w:ascii="Century Gothic" w:hAnsi="Century Gothic"/>
          <w:sz w:val="22"/>
          <w:szCs w:val="22"/>
        </w:rPr>
        <w:t>Group Media Contact</w:t>
      </w:r>
      <w:r w:rsidRPr="00F468EC">
        <w:rPr>
          <w:rFonts w:ascii="Century Gothic" w:hAnsi="Century Gothic"/>
          <w:sz w:val="22"/>
          <w:szCs w:val="22"/>
        </w:rPr>
        <w:t>’s private network.</w:t>
      </w:r>
    </w:p>
    <w:p w14:paraId="060CA844" w14:textId="77777777" w:rsidR="00787B51" w:rsidRDefault="00787B51" w:rsidP="00787B51"/>
    <w:p w14:paraId="33AB24BD" w14:textId="1799E5AC" w:rsidR="00C3035D" w:rsidRPr="00AD1D82" w:rsidRDefault="00C3035D" w:rsidP="00787B51">
      <w:r w:rsidRPr="00AD1D82">
        <w:t xml:space="preserve">The </w:t>
      </w:r>
      <w:r w:rsidR="00DC2E02" w:rsidRPr="00AD1D82">
        <w:t>Group Media Contact</w:t>
      </w:r>
      <w:r w:rsidRPr="00AD1D82">
        <w:t xml:space="preserve"> will promote awareness of this policy among their user communities</w:t>
      </w:r>
      <w:r w:rsidR="00AD1D82">
        <w:t>.</w:t>
      </w:r>
    </w:p>
    <w:p w14:paraId="47AD2779" w14:textId="77777777" w:rsidR="00C3035D" w:rsidRPr="00F21E3F" w:rsidRDefault="00C3035D" w:rsidP="00787B51">
      <w:pPr>
        <w:pStyle w:val="Heading1"/>
      </w:pPr>
      <w:bookmarkStart w:id="3" w:name="_Toc61364795"/>
      <w:r w:rsidRPr="00F21E3F">
        <w:t>Purpose</w:t>
      </w:r>
      <w:bookmarkEnd w:id="3"/>
    </w:p>
    <w:p w14:paraId="451C89E4" w14:textId="77777777" w:rsidR="00C3035D" w:rsidRPr="00F468EC" w:rsidRDefault="00C3035D" w:rsidP="00787B51">
      <w:pPr>
        <w:pStyle w:val="ListParagraph"/>
        <w:numPr>
          <w:ilvl w:val="0"/>
          <w:numId w:val="45"/>
        </w:numPr>
        <w:rPr>
          <w:rFonts w:ascii="Century Gothic" w:hAnsi="Century Gothic"/>
          <w:sz w:val="22"/>
          <w:szCs w:val="22"/>
        </w:rPr>
      </w:pPr>
      <w:r w:rsidRPr="00F468EC">
        <w:rPr>
          <w:rFonts w:ascii="Century Gothic" w:hAnsi="Century Gothic"/>
          <w:sz w:val="22"/>
          <w:szCs w:val="22"/>
        </w:rPr>
        <w:t>To ensure compliance with the legal statute and other mandatory controls and with best practice as defined within the ISO27001 and ISO9001 security standard.</w:t>
      </w:r>
    </w:p>
    <w:p w14:paraId="72E2DA60" w14:textId="188A1C74" w:rsidR="00C3035D" w:rsidRPr="00F468EC" w:rsidRDefault="00C3035D" w:rsidP="00787B51">
      <w:pPr>
        <w:pStyle w:val="ListParagraph"/>
        <w:numPr>
          <w:ilvl w:val="0"/>
          <w:numId w:val="45"/>
        </w:numPr>
        <w:rPr>
          <w:rFonts w:ascii="Century Gothic" w:hAnsi="Century Gothic"/>
          <w:sz w:val="22"/>
          <w:szCs w:val="22"/>
        </w:rPr>
      </w:pPr>
      <w:r w:rsidRPr="00F468EC">
        <w:rPr>
          <w:rFonts w:ascii="Century Gothic" w:hAnsi="Century Gothic"/>
          <w:sz w:val="22"/>
          <w:szCs w:val="22"/>
        </w:rPr>
        <w:t xml:space="preserve">To ensure the continued protection of the personal and sensitive information that the </w:t>
      </w:r>
      <w:r w:rsidR="00DC2E02" w:rsidRPr="00F468EC">
        <w:rPr>
          <w:rFonts w:ascii="Century Gothic" w:hAnsi="Century Gothic"/>
          <w:sz w:val="22"/>
          <w:szCs w:val="22"/>
        </w:rPr>
        <w:t>Group Media Contact</w:t>
      </w:r>
      <w:r w:rsidRPr="00F468EC">
        <w:rPr>
          <w:rFonts w:ascii="Century Gothic" w:hAnsi="Century Gothic"/>
          <w:sz w:val="22"/>
          <w:szCs w:val="22"/>
        </w:rPr>
        <w:t xml:space="preserve"> holds and uses, in particular any information that has been classified as PROTECT, RESTRICTED or CONFIDENTIAL. </w:t>
      </w:r>
    </w:p>
    <w:p w14:paraId="03E079F5" w14:textId="77777777" w:rsidR="00C3035D" w:rsidRPr="00F468EC" w:rsidRDefault="00C3035D" w:rsidP="00787B51">
      <w:pPr>
        <w:pStyle w:val="ListParagraph"/>
        <w:numPr>
          <w:ilvl w:val="0"/>
          <w:numId w:val="45"/>
        </w:numPr>
        <w:rPr>
          <w:rFonts w:ascii="Century Gothic" w:hAnsi="Century Gothic"/>
          <w:sz w:val="22"/>
          <w:szCs w:val="22"/>
        </w:rPr>
      </w:pPr>
      <w:r w:rsidRPr="00F468EC">
        <w:rPr>
          <w:rFonts w:ascii="Century Gothic" w:hAnsi="Century Gothic"/>
          <w:sz w:val="22"/>
          <w:szCs w:val="22"/>
        </w:rPr>
        <w:t>To ensure that any protection is appropriate to the sensitivity of the information and the risks associated with the loss of integrity, availability or confidentiality for that information, while at the same time, ensuring that minimum mandatory standards are complied with.</w:t>
      </w:r>
    </w:p>
    <w:p w14:paraId="55B360D4" w14:textId="77777777" w:rsidR="00C3035D" w:rsidRPr="00C3035D" w:rsidRDefault="00C3035D" w:rsidP="00787B51">
      <w:pPr>
        <w:pStyle w:val="Heading1"/>
      </w:pPr>
      <w:bookmarkStart w:id="4" w:name="_Toc61364796"/>
      <w:r w:rsidRPr="00C3035D">
        <w:t>Scope</w:t>
      </w:r>
      <w:bookmarkEnd w:id="4"/>
    </w:p>
    <w:p w14:paraId="5704D4A7" w14:textId="4E8CE09B" w:rsidR="00C3035D" w:rsidRPr="00787B51" w:rsidRDefault="00C3035D" w:rsidP="00787B51">
      <w:r w:rsidRPr="00787B51">
        <w:t xml:space="preserve">The policy defines what paper and electronic information belonging to </w:t>
      </w:r>
      <w:r w:rsidR="00DC2E02" w:rsidRPr="00787B51">
        <w:t>Group Media Contact</w:t>
      </w:r>
      <w:r w:rsidRPr="00787B51">
        <w:t xml:space="preserve"> should be protected and offers guidance on how much protection can be achieved. This policy also describes employee roles and the contribution staff make to the safe and secure use of information within the custody of the </w:t>
      </w:r>
      <w:r w:rsidR="00DC2E02" w:rsidRPr="00787B51">
        <w:t>Group Media Contact</w:t>
      </w:r>
      <w:r w:rsidRPr="00787B51">
        <w:t xml:space="preserve">.This policy should be applied whenever a user accesses </w:t>
      </w:r>
      <w:r w:rsidR="00DC2E02" w:rsidRPr="00787B51">
        <w:t>Group Media Contact</w:t>
      </w:r>
      <w:r w:rsidRPr="00787B51">
        <w:t xml:space="preserve"> information or</w:t>
      </w:r>
      <w:r w:rsidR="00F71FAF" w:rsidRPr="00787B51">
        <w:t xml:space="preserve"> its </w:t>
      </w:r>
      <w:r w:rsidR="000B7A1E" w:rsidRPr="00787B51">
        <w:t>partners information</w:t>
      </w:r>
      <w:r w:rsidRPr="00787B51">
        <w:t xml:space="preserve"> equipment. </w:t>
      </w:r>
    </w:p>
    <w:p w14:paraId="6F5EE3E8" w14:textId="38F0CE32" w:rsidR="00C3035D" w:rsidRPr="00787B51" w:rsidRDefault="00C3035D" w:rsidP="00787B51">
      <w:r w:rsidRPr="00787B51">
        <w:t xml:space="preserve">This policy applies to all locations where information within the custody of the </w:t>
      </w:r>
      <w:r w:rsidR="00DC2E02" w:rsidRPr="00787B51">
        <w:t>Group Media Contact</w:t>
      </w:r>
      <w:r w:rsidRPr="00787B51">
        <w:t xml:space="preserve"> or information </w:t>
      </w:r>
      <w:r w:rsidR="00164F6A" w:rsidRPr="00787B51">
        <w:t>procession</w:t>
      </w:r>
      <w:r w:rsidRPr="00787B51">
        <w:t xml:space="preserve"> equipment is stored, including remote sites. This document applies to </w:t>
      </w:r>
      <w:r w:rsidR="000B7A1E" w:rsidRPr="00787B51">
        <w:t>all Committees</w:t>
      </w:r>
      <w:r w:rsidRPr="00787B51">
        <w:t xml:space="preserve">, Departments, Partners, Employees of the </w:t>
      </w:r>
      <w:r w:rsidR="00DC2E02" w:rsidRPr="00787B51">
        <w:t>Group Media Contact</w:t>
      </w:r>
      <w:r w:rsidRPr="00787B51">
        <w:t xml:space="preserve">, Employees of Subcontractors providing services to </w:t>
      </w:r>
      <w:r w:rsidR="00DC2E02" w:rsidRPr="00787B51">
        <w:t>Group Media Contact</w:t>
      </w:r>
      <w:r w:rsidRPr="00787B51">
        <w:t xml:space="preserve">, contractual third parties and agents of the </w:t>
      </w:r>
      <w:r w:rsidR="00DC2E02" w:rsidRPr="00787B51">
        <w:t>Group Media Contact</w:t>
      </w:r>
      <w:r w:rsidRPr="00787B51">
        <w:t xml:space="preserve"> who use </w:t>
      </w:r>
      <w:r w:rsidR="00DC2E02" w:rsidRPr="00787B51">
        <w:t>Group Media</w:t>
      </w:r>
      <w:r w:rsidR="00DC2E02">
        <w:rPr>
          <w:sz w:val="24"/>
          <w:szCs w:val="24"/>
        </w:rPr>
        <w:t xml:space="preserve"> </w:t>
      </w:r>
      <w:r w:rsidR="00DC2E02" w:rsidRPr="00787B51">
        <w:t>Contact</w:t>
      </w:r>
      <w:r w:rsidRPr="00787B51">
        <w:t xml:space="preserve"> provided IT facilities and equipment, or have access to, or custody of, </w:t>
      </w:r>
      <w:r w:rsidR="00DC2E02" w:rsidRPr="00787B51">
        <w:t>Group Media Contact</w:t>
      </w:r>
      <w:r w:rsidRPr="00787B51">
        <w:t xml:space="preserve"> customer information. </w:t>
      </w:r>
    </w:p>
    <w:p w14:paraId="265A21EF" w14:textId="741D60E5" w:rsidR="00C3035D" w:rsidRPr="00787B51" w:rsidRDefault="00C3035D" w:rsidP="00787B51">
      <w:r w:rsidRPr="00787B51">
        <w:lastRenderedPageBreak/>
        <w:t xml:space="preserve">All users must understand and adopt this policy and are responsible for ensuring the safety and security of the </w:t>
      </w:r>
      <w:r w:rsidR="00DC2E02" w:rsidRPr="00787B51">
        <w:t>Group Media Contact</w:t>
      </w:r>
      <w:r w:rsidRPr="00787B51">
        <w:t xml:space="preserve">’s systems and the information that they use or manipulate. </w:t>
      </w:r>
    </w:p>
    <w:p w14:paraId="6AD4A1F7" w14:textId="77777777" w:rsidR="00C3035D" w:rsidRPr="00787B51" w:rsidRDefault="00C3035D" w:rsidP="00787B51">
      <w:r w:rsidRPr="00787B51">
        <w:t xml:space="preserve">All users have a role to play and a contribution to make to the safe and secure use of technology and the information that it holds. </w:t>
      </w:r>
    </w:p>
    <w:p w14:paraId="7A568041" w14:textId="4AC2BC27" w:rsidR="00C3035D" w:rsidRPr="00C3035D" w:rsidRDefault="00F21E3F" w:rsidP="00787B51">
      <w:pPr>
        <w:pStyle w:val="Heading1"/>
      </w:pPr>
      <w:bookmarkStart w:id="5" w:name="_Toc61364797"/>
      <w:r w:rsidRPr="00C3035D">
        <w:t>Policy</w:t>
      </w:r>
      <w:bookmarkEnd w:id="5"/>
    </w:p>
    <w:p w14:paraId="638343CF" w14:textId="77777777" w:rsidR="00C3035D" w:rsidRPr="008D3531" w:rsidRDefault="00C3035D" w:rsidP="00787B51">
      <w:pPr>
        <w:pStyle w:val="Heading2"/>
      </w:pPr>
      <w:bookmarkStart w:id="6" w:name="_Toc61364798"/>
      <w:r w:rsidRPr="008D3531">
        <w:t>Applying the Policy</w:t>
      </w:r>
      <w:bookmarkEnd w:id="6"/>
      <w:r w:rsidRPr="008D3531">
        <w:t xml:space="preserve"> </w:t>
      </w:r>
    </w:p>
    <w:p w14:paraId="607912A9" w14:textId="77777777" w:rsidR="00DC2E02" w:rsidRPr="00787B51" w:rsidRDefault="00C3035D" w:rsidP="00787B51">
      <w:pPr>
        <w:pStyle w:val="ListParagraph"/>
        <w:numPr>
          <w:ilvl w:val="0"/>
          <w:numId w:val="41"/>
        </w:numPr>
        <w:rPr>
          <w:rFonts w:ascii="Century Gothic" w:hAnsi="Century Gothic"/>
          <w:sz w:val="22"/>
          <w:szCs w:val="22"/>
        </w:rPr>
      </w:pPr>
      <w:r w:rsidRPr="00787B51">
        <w:rPr>
          <w:rFonts w:ascii="Century Gothic" w:hAnsi="Century Gothic"/>
          <w:sz w:val="22"/>
          <w:szCs w:val="22"/>
        </w:rPr>
        <w:t xml:space="preserve">Assessing the impact of the loss of security </w:t>
      </w:r>
    </w:p>
    <w:p w14:paraId="3DCD4254" w14:textId="2C91B829" w:rsidR="00C3035D" w:rsidRPr="00787B51" w:rsidRDefault="00C3035D" w:rsidP="00787B51">
      <w:pPr>
        <w:pStyle w:val="ListParagraph"/>
        <w:numPr>
          <w:ilvl w:val="0"/>
          <w:numId w:val="41"/>
        </w:numPr>
        <w:rPr>
          <w:rFonts w:ascii="Century Gothic" w:hAnsi="Century Gothic"/>
          <w:sz w:val="22"/>
          <w:szCs w:val="22"/>
        </w:rPr>
      </w:pPr>
      <w:r w:rsidRPr="00787B51">
        <w:rPr>
          <w:rFonts w:ascii="Century Gothic" w:hAnsi="Century Gothic"/>
          <w:sz w:val="22"/>
          <w:szCs w:val="22"/>
        </w:rPr>
        <w:t>Detailed guidance on assessing the severity of any loss of information security (confidentiality, the integrity of availability) is contained within the Data Classification and Access Policy.</w:t>
      </w:r>
    </w:p>
    <w:p w14:paraId="6D52D5D5" w14:textId="77777777" w:rsidR="00AD1D82" w:rsidRPr="00AD1D82" w:rsidRDefault="00AD1D82" w:rsidP="00787B51">
      <w:pPr>
        <w:pStyle w:val="ListParagraph"/>
      </w:pPr>
    </w:p>
    <w:p w14:paraId="056B32CC" w14:textId="456957AD" w:rsidR="00C3035D" w:rsidRPr="008D3531" w:rsidRDefault="00C3035D" w:rsidP="00787B51">
      <w:pPr>
        <w:pStyle w:val="Heading2"/>
      </w:pPr>
      <w:bookmarkStart w:id="7" w:name="_Toc61364799"/>
      <w:r w:rsidRPr="008D3531">
        <w:t xml:space="preserve">Baseline </w:t>
      </w:r>
      <w:r w:rsidR="00DC2E02" w:rsidRPr="008D3531">
        <w:t>Group Media Contact</w:t>
      </w:r>
      <w:r w:rsidRPr="008D3531">
        <w:t xml:space="preserve"> Security standards</w:t>
      </w:r>
      <w:bookmarkEnd w:id="7"/>
      <w:r w:rsidRPr="008D3531">
        <w:t xml:space="preserve"> </w:t>
      </w:r>
    </w:p>
    <w:p w14:paraId="75555685" w14:textId="77777777" w:rsidR="00B33CBA" w:rsidRPr="00B33CBA" w:rsidRDefault="00B33CBA" w:rsidP="00787B51">
      <w:pPr>
        <w:rPr>
          <w:lang w:val="en-ZA"/>
        </w:rPr>
      </w:pPr>
    </w:p>
    <w:p w14:paraId="7C887B0C" w14:textId="77777777" w:rsidR="00C3035D" w:rsidRPr="0083180A" w:rsidRDefault="00C3035D" w:rsidP="0083180A">
      <w:pPr>
        <w:pStyle w:val="Heading3"/>
      </w:pPr>
      <w:bookmarkStart w:id="8" w:name="_Toc61364800"/>
      <w:r w:rsidRPr="0083180A">
        <w:t>Physical security</w:t>
      </w:r>
      <w:bookmarkEnd w:id="8"/>
      <w:r w:rsidRPr="0083180A">
        <w:t xml:space="preserve"> </w:t>
      </w:r>
    </w:p>
    <w:p w14:paraId="1AE56B61" w14:textId="77777777" w:rsidR="00C3035D" w:rsidRPr="00AD1D82" w:rsidRDefault="00C3035D" w:rsidP="00787B51">
      <w:r w:rsidRPr="00AD1D82">
        <w:t xml:space="preserve">Physical security must begin with the building itself and an assessment of perimeter vulnerability must be conducted. The building must have appropriate control mechanisms in place for the type of information and equipment that is stored there. These could include, but are not restricted to, the following </w:t>
      </w:r>
    </w:p>
    <w:p w14:paraId="6E5530FE"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Alarms fitted and activated outside working hours.</w:t>
      </w:r>
    </w:p>
    <w:p w14:paraId="5545686C"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 xml:space="preserve">Window and door locks. </w:t>
      </w:r>
    </w:p>
    <w:p w14:paraId="62C3E3A7"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 xml:space="preserve">Window bars on lower floor levels. </w:t>
      </w:r>
    </w:p>
    <w:p w14:paraId="10017781"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 xml:space="preserve">Access control mechanisms fitted to all accessible doors (where codes are utilised, they should be regularly changed and known only to those people authorised to access the area/building). </w:t>
      </w:r>
    </w:p>
    <w:p w14:paraId="235250AE"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CCTV cameras.</w:t>
      </w:r>
    </w:p>
    <w:p w14:paraId="27EDDB42" w14:textId="77777777" w:rsidR="00C3035D" w:rsidRPr="00787B51"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 xml:space="preserve">Staffed reception area. </w:t>
      </w:r>
    </w:p>
    <w:p w14:paraId="6B0147B8" w14:textId="73FD0A77" w:rsidR="00C3035D" w:rsidRDefault="00C3035D" w:rsidP="00787B51">
      <w:pPr>
        <w:pStyle w:val="ListParagraph"/>
        <w:numPr>
          <w:ilvl w:val="0"/>
          <w:numId w:val="14"/>
        </w:numPr>
        <w:rPr>
          <w:rFonts w:ascii="Century Gothic" w:hAnsi="Century Gothic"/>
          <w:sz w:val="22"/>
          <w:szCs w:val="22"/>
        </w:rPr>
      </w:pPr>
      <w:r w:rsidRPr="00787B51">
        <w:rPr>
          <w:rFonts w:ascii="Century Gothic" w:hAnsi="Century Gothic"/>
          <w:sz w:val="22"/>
          <w:szCs w:val="22"/>
        </w:rPr>
        <w:t xml:space="preserve">Protection against damage - </w:t>
      </w:r>
      <w:r w:rsidR="0083180A" w:rsidRPr="00787B51">
        <w:rPr>
          <w:rFonts w:ascii="Century Gothic" w:hAnsi="Century Gothic"/>
          <w:sz w:val="22"/>
          <w:szCs w:val="22"/>
        </w:rPr>
        <w:t>e.g.,</w:t>
      </w:r>
      <w:r w:rsidRPr="00787B51">
        <w:rPr>
          <w:rFonts w:ascii="Century Gothic" w:hAnsi="Century Gothic"/>
          <w:sz w:val="22"/>
          <w:szCs w:val="22"/>
        </w:rPr>
        <w:t xml:space="preserve"> fire, flood, vandalism. Particular attention will be paid to data centres and telecommunications equipment rooms. </w:t>
      </w:r>
    </w:p>
    <w:p w14:paraId="1EE30C90" w14:textId="77777777" w:rsidR="003A4408" w:rsidRPr="00787B51" w:rsidRDefault="003A4408" w:rsidP="003A4408">
      <w:pPr>
        <w:pStyle w:val="ListParagraph"/>
        <w:ind w:left="1068"/>
        <w:rPr>
          <w:rFonts w:ascii="Century Gothic" w:hAnsi="Century Gothic"/>
          <w:sz w:val="22"/>
          <w:szCs w:val="22"/>
        </w:rPr>
      </w:pPr>
    </w:p>
    <w:p w14:paraId="2B294865" w14:textId="77777777" w:rsidR="00C3035D" w:rsidRPr="00AD1D82" w:rsidRDefault="00C3035D" w:rsidP="00787B51">
      <w:pPr>
        <w:pStyle w:val="Heading3"/>
      </w:pPr>
      <w:bookmarkStart w:id="9" w:name="_Toc61364801"/>
      <w:r w:rsidRPr="00AD1D82">
        <w:t>Baseline secure areas</w:t>
      </w:r>
      <w:bookmarkEnd w:id="9"/>
      <w:r w:rsidRPr="00AD1D82">
        <w:t xml:space="preserve"> </w:t>
      </w:r>
    </w:p>
    <w:p w14:paraId="36DD6ABD" w14:textId="0DB3D5F3" w:rsidR="00F21E3F" w:rsidRPr="00787B51" w:rsidRDefault="00C3035D" w:rsidP="00787B51">
      <w:r w:rsidRPr="00787B51">
        <w:t xml:space="preserve">Any building or rooms within the </w:t>
      </w:r>
      <w:r w:rsidR="00DC2E02" w:rsidRPr="00787B51">
        <w:t>Group Media Contact</w:t>
      </w:r>
      <w:r w:rsidRPr="00787B51">
        <w:t xml:space="preserve"> that are not normally open to the public are deemed baseline secure areas as a minimum. All buildings and rooms within the </w:t>
      </w:r>
      <w:r w:rsidR="00DC2E02" w:rsidRPr="00787B51">
        <w:t>Group Media Contact</w:t>
      </w:r>
      <w:r w:rsidRPr="00787B51">
        <w:t xml:space="preserve"> are deemed baseline secure areas at times when they are not open to the public. Within baseline secure areas</w:t>
      </w:r>
      <w:r w:rsidR="00F21E3F" w:rsidRPr="00787B51">
        <w:t>,</w:t>
      </w:r>
      <w:r w:rsidR="00B01458" w:rsidRPr="00787B51">
        <w:t xml:space="preserve"> </w:t>
      </w:r>
      <w:r w:rsidR="00F21E3F" w:rsidRPr="00787B51">
        <w:t>the following is applicable :</w:t>
      </w:r>
    </w:p>
    <w:p w14:paraId="0AB6FFB2" w14:textId="6E117F7C" w:rsidR="00F21E3F" w:rsidRPr="00787B51" w:rsidRDefault="00C3035D" w:rsidP="00787B51">
      <w:pPr>
        <w:pStyle w:val="ListParagraph"/>
        <w:numPr>
          <w:ilvl w:val="0"/>
          <w:numId w:val="42"/>
        </w:numPr>
        <w:rPr>
          <w:rFonts w:ascii="Century Gothic" w:hAnsi="Century Gothic"/>
          <w:sz w:val="22"/>
          <w:szCs w:val="22"/>
        </w:rPr>
      </w:pPr>
      <w:r w:rsidRPr="00787B51">
        <w:rPr>
          <w:rFonts w:ascii="Century Gothic" w:hAnsi="Century Gothic"/>
          <w:sz w:val="22"/>
          <w:szCs w:val="22"/>
        </w:rPr>
        <w:lastRenderedPageBreak/>
        <w:t>Employees</w:t>
      </w:r>
      <w:r w:rsidR="00F21E3F" w:rsidRPr="00787B51">
        <w:rPr>
          <w:rFonts w:ascii="Century Gothic" w:hAnsi="Century Gothic"/>
          <w:sz w:val="22"/>
          <w:szCs w:val="22"/>
        </w:rPr>
        <w:t xml:space="preserve"> should</w:t>
      </w:r>
      <w:r w:rsidRPr="00787B51">
        <w:rPr>
          <w:rFonts w:ascii="Century Gothic" w:hAnsi="Century Gothic"/>
          <w:sz w:val="22"/>
          <w:szCs w:val="22"/>
        </w:rPr>
        <w:t xml:space="preserve"> display their ID</w:t>
      </w:r>
      <w:r w:rsidR="0083180A">
        <w:rPr>
          <w:rFonts w:ascii="Century Gothic" w:hAnsi="Century Gothic"/>
          <w:sz w:val="22"/>
          <w:szCs w:val="22"/>
        </w:rPr>
        <w:t>-Photo</w:t>
      </w:r>
      <w:r w:rsidRPr="00787B51">
        <w:rPr>
          <w:rFonts w:ascii="Century Gothic" w:hAnsi="Century Gothic"/>
          <w:sz w:val="22"/>
          <w:szCs w:val="22"/>
        </w:rPr>
        <w:t xml:space="preserve"> and must challenge anyone not displaying appropriate </w:t>
      </w:r>
      <w:r w:rsidR="00DC2E02" w:rsidRPr="00787B51">
        <w:rPr>
          <w:rFonts w:ascii="Century Gothic" w:hAnsi="Century Gothic"/>
          <w:sz w:val="22"/>
          <w:szCs w:val="22"/>
        </w:rPr>
        <w:t>Group Media Contact</w:t>
      </w:r>
      <w:r w:rsidRPr="00787B51">
        <w:rPr>
          <w:rFonts w:ascii="Century Gothic" w:hAnsi="Century Gothic"/>
          <w:sz w:val="22"/>
          <w:szCs w:val="22"/>
        </w:rPr>
        <w:t xml:space="preserve"> identity passes (PhotoID)</w:t>
      </w:r>
    </w:p>
    <w:p w14:paraId="6B4A21CB" w14:textId="77777777" w:rsidR="00F21E3F" w:rsidRPr="00787B51" w:rsidRDefault="00C3035D" w:rsidP="00787B51">
      <w:pPr>
        <w:pStyle w:val="ListParagraph"/>
        <w:numPr>
          <w:ilvl w:val="0"/>
          <w:numId w:val="42"/>
        </w:numPr>
        <w:rPr>
          <w:rFonts w:ascii="Century Gothic" w:hAnsi="Century Gothic"/>
          <w:sz w:val="22"/>
          <w:szCs w:val="22"/>
        </w:rPr>
      </w:pPr>
      <w:r w:rsidRPr="00787B51">
        <w:rPr>
          <w:rFonts w:ascii="Century Gothic" w:hAnsi="Century Gothic"/>
          <w:sz w:val="22"/>
          <w:szCs w:val="22"/>
        </w:rPr>
        <w:t xml:space="preserve">Each department must ensure that doors and windows are properly secured. </w:t>
      </w:r>
    </w:p>
    <w:p w14:paraId="74766942" w14:textId="6BC48BC1" w:rsidR="00C3035D" w:rsidRPr="00787B51" w:rsidRDefault="00C3035D" w:rsidP="00787B51">
      <w:pPr>
        <w:pStyle w:val="ListParagraph"/>
        <w:numPr>
          <w:ilvl w:val="0"/>
          <w:numId w:val="42"/>
        </w:numPr>
        <w:rPr>
          <w:rFonts w:ascii="Century Gothic" w:hAnsi="Century Gothic"/>
          <w:sz w:val="22"/>
          <w:szCs w:val="22"/>
        </w:rPr>
      </w:pPr>
      <w:r w:rsidRPr="00787B51">
        <w:rPr>
          <w:rFonts w:ascii="Century Gothic" w:hAnsi="Century Gothic"/>
          <w:sz w:val="22"/>
          <w:szCs w:val="22"/>
        </w:rPr>
        <w:t>Identification and access tools/passes (</w:t>
      </w:r>
      <w:r w:rsidR="000B7A1E" w:rsidRPr="00787B51">
        <w:rPr>
          <w:rFonts w:ascii="Century Gothic" w:hAnsi="Century Gothic"/>
          <w:sz w:val="22"/>
          <w:szCs w:val="22"/>
        </w:rPr>
        <w:t>e.g.,</w:t>
      </w:r>
      <w:r w:rsidRPr="00787B51">
        <w:rPr>
          <w:rFonts w:ascii="Century Gothic" w:hAnsi="Century Gothic"/>
          <w:sz w:val="22"/>
          <w:szCs w:val="22"/>
        </w:rPr>
        <w:t xml:space="preserve"> badges, keys, entry codes etc.) must only be held by officers authorised to access those areas and should not be loaned/provided to anyone else. </w:t>
      </w:r>
    </w:p>
    <w:p w14:paraId="6E3257C2" w14:textId="77777777" w:rsidR="00AD1D82" w:rsidRPr="00AD1D82" w:rsidRDefault="00AD1D82" w:rsidP="00787B51">
      <w:pPr>
        <w:pStyle w:val="ListParagraph"/>
      </w:pPr>
    </w:p>
    <w:p w14:paraId="7DB0FCE3" w14:textId="77777777" w:rsidR="00C3035D" w:rsidRPr="00AD1D82" w:rsidRDefault="00C3035D" w:rsidP="00787B51">
      <w:pPr>
        <w:pStyle w:val="Heading3"/>
      </w:pPr>
      <w:bookmarkStart w:id="10" w:name="_Toc61364802"/>
      <w:r w:rsidRPr="00AD1D82">
        <w:t>Enhanced secure areas</w:t>
      </w:r>
      <w:bookmarkEnd w:id="10"/>
      <w:r w:rsidRPr="00AD1D82">
        <w:t xml:space="preserve"> </w:t>
      </w:r>
    </w:p>
    <w:p w14:paraId="09E290AC" w14:textId="77777777" w:rsidR="00C3035D" w:rsidRPr="00AD1D82" w:rsidRDefault="00C3035D" w:rsidP="00787B51">
      <w:r w:rsidRPr="00AD1D82">
        <w:t xml:space="preserve">The designation of an enhanced secure area will take into account the impact levels of any data being stored or processed within that area plus other risks including theft, loss or personal injury to persons in that area. Where an enhanced secure area is designated all visitors are required to sign in and out with arrival and departure times and are required to wear an identification badge. </w:t>
      </w:r>
    </w:p>
    <w:p w14:paraId="4D5066D3" w14:textId="77777777" w:rsidR="00AD1D82" w:rsidRDefault="00C3035D" w:rsidP="00787B51">
      <w:r w:rsidRPr="00AD1D82">
        <w:t xml:space="preserve">Where an enhanced secure area contains key ICT infrastructure components a member of the </w:t>
      </w:r>
      <w:r w:rsidR="00DC2E02" w:rsidRPr="00AD1D82">
        <w:t xml:space="preserve">Group Media </w:t>
      </w:r>
      <w:r w:rsidR="000B7A1E" w:rsidRPr="00AD1D82">
        <w:t>Contact’s Information</w:t>
      </w:r>
      <w:r w:rsidRPr="00AD1D82">
        <w:t xml:space="preserve"> Management team must monitor all visitors. Detailed procedures for the protection of areas containing key ICT infrastructure components are described in the </w:t>
      </w:r>
      <w:r w:rsidR="00DC2E02" w:rsidRPr="00AD1D82">
        <w:t>Group Media Contact</w:t>
      </w:r>
      <w:r w:rsidRPr="00AD1D82">
        <w:t>’s</w:t>
      </w:r>
      <w:r w:rsidR="00B01458" w:rsidRPr="00AD1D82">
        <w:t xml:space="preserve"> </w:t>
      </w:r>
      <w:r w:rsidRPr="00AD1D82">
        <w:t>Procedure manual for all ICT employees. Keys to all enhanced secure areas housing key ICT infrastructure components will be held securely by Information Management.</w:t>
      </w:r>
      <w:r w:rsidR="00AD1D82">
        <w:t xml:space="preserve"> </w:t>
      </w:r>
    </w:p>
    <w:p w14:paraId="241E4202" w14:textId="1C5D9601" w:rsidR="00C3035D" w:rsidRPr="00AD1D82" w:rsidRDefault="00C3035D" w:rsidP="00787B51">
      <w:r w:rsidRPr="00AD1D82">
        <w:t xml:space="preserve">Duplicate keys may be held securely by the </w:t>
      </w:r>
      <w:r w:rsidR="00DC2E02" w:rsidRPr="00AD1D82">
        <w:t xml:space="preserve">Group Media </w:t>
      </w:r>
      <w:r w:rsidR="000B7A1E" w:rsidRPr="00AD1D82">
        <w:t>Contact’s Security</w:t>
      </w:r>
      <w:r w:rsidRPr="00AD1D82">
        <w:t xml:space="preserve"> Personnel service where appropriate for security inspection and in event of fire or emergency. Keys must not be stored near these secure areas. </w:t>
      </w:r>
    </w:p>
    <w:p w14:paraId="37D710D5" w14:textId="77777777" w:rsidR="00C3035D" w:rsidRPr="00AD1D82" w:rsidRDefault="00C3035D" w:rsidP="00787B51">
      <w:pPr>
        <w:pStyle w:val="Heading3"/>
      </w:pPr>
      <w:bookmarkStart w:id="11" w:name="_Toc61364803"/>
      <w:r w:rsidRPr="00AD1D82">
        <w:t>Responding to security breaches for any secure area</w:t>
      </w:r>
      <w:bookmarkEnd w:id="11"/>
      <w:r w:rsidRPr="00AD1D82">
        <w:t xml:space="preserve"> </w:t>
      </w:r>
    </w:p>
    <w:p w14:paraId="50AD8781" w14:textId="0B5EFBF3" w:rsidR="00C3035D" w:rsidRPr="00AD1D82" w:rsidRDefault="00C3035D" w:rsidP="00787B51">
      <w:r w:rsidRPr="00AD1D82">
        <w:t>Where it is necessary to contact emergency services any locally based security personnel, this will usually precede any other action. Any employee may contact emergency services or on-site security personnel without the need for further authorisation. Employees must not put themselves, their colleagues or customers at risk of physical harm or injury</w:t>
      </w:r>
      <w:r w:rsidR="00AD1D82" w:rsidRPr="00AD1D82">
        <w:t>.</w:t>
      </w:r>
    </w:p>
    <w:p w14:paraId="2C344EAF" w14:textId="77777777" w:rsidR="00C3035D" w:rsidRPr="00C3035D" w:rsidRDefault="00C3035D" w:rsidP="00787B51">
      <w:pPr>
        <w:pStyle w:val="Heading3"/>
      </w:pPr>
      <w:bookmarkStart w:id="12" w:name="_Toc61364804"/>
      <w:r w:rsidRPr="00C3035D">
        <w:t>Reporting security breaches for any secure area</w:t>
      </w:r>
      <w:bookmarkEnd w:id="12"/>
      <w:r w:rsidRPr="00C3035D">
        <w:t xml:space="preserve"> </w:t>
      </w:r>
    </w:p>
    <w:p w14:paraId="6DBB5BD9" w14:textId="55F44A94" w:rsidR="00C3035D" w:rsidRPr="00AD1D82" w:rsidRDefault="00C3035D" w:rsidP="00787B51">
      <w:r w:rsidRPr="00AD1D82">
        <w:t xml:space="preserve">Reporting of a security breach serves several purposes including recording, analysis and determination of a subsequent response and implementation of preventative measures. </w:t>
      </w:r>
      <w:r w:rsidR="00DC2E02" w:rsidRPr="00AD1D82">
        <w:t>Group Media Contact</w:t>
      </w:r>
      <w:r w:rsidRPr="00AD1D82">
        <w:t xml:space="preserve"> employees</w:t>
      </w:r>
      <w:r w:rsidR="00F21E3F" w:rsidRPr="00AD1D82">
        <w:t xml:space="preserve"> u</w:t>
      </w:r>
      <w:r w:rsidRPr="00AD1D82">
        <w:t xml:space="preserve">nauthorised access, theft or loss or other threat to security within a secure area (either baseline secure area or enhanced secure area) must be reported to Line manager who must, in turn, advise Security Head. </w:t>
      </w:r>
    </w:p>
    <w:p w14:paraId="787D25FC" w14:textId="17DDFD8A" w:rsidR="00B33CBA" w:rsidRPr="00AD1D82" w:rsidRDefault="00C3035D" w:rsidP="00787B51">
      <w:r w:rsidRPr="00AD1D82">
        <w:t>In addition to the requirements of this policy’ local facilities will be maintained in compliance with the document</w:t>
      </w:r>
      <w:r w:rsidR="000B7A1E" w:rsidRPr="00AD1D82">
        <w:t xml:space="preserve"> </w:t>
      </w:r>
      <w:r w:rsidRPr="00AD1D82">
        <w:t xml:space="preserve">(periodically updated). Any unauthorised access, theft or loss or other threat to security within a secure area will be reported to local </w:t>
      </w:r>
      <w:r w:rsidRPr="00AD1D82">
        <w:lastRenderedPageBreak/>
        <w:t>management who must, in turn, advise the Facility Manager for the premises in question.</w:t>
      </w:r>
    </w:p>
    <w:p w14:paraId="6A9D45D7" w14:textId="7E9A174F" w:rsidR="00C3035D" w:rsidRPr="00B33CBA" w:rsidRDefault="000B7A1E" w:rsidP="00787B51">
      <w:pPr>
        <w:pStyle w:val="Heading3"/>
        <w:rPr>
          <w:rFonts w:cstheme="minorHAnsi"/>
        </w:rPr>
      </w:pPr>
      <w:bookmarkStart w:id="13" w:name="_Toc61364805"/>
      <w:r>
        <w:t>T</w:t>
      </w:r>
      <w:r w:rsidR="00C3035D" w:rsidRPr="00C3035D">
        <w:t>hreats to Information assets</w:t>
      </w:r>
      <w:bookmarkEnd w:id="13"/>
      <w:r w:rsidR="00C3035D" w:rsidRPr="00C3035D">
        <w:t xml:space="preserve"> </w:t>
      </w:r>
    </w:p>
    <w:p w14:paraId="2E8D2857" w14:textId="77777777" w:rsidR="00C3035D" w:rsidRPr="00AD1D82" w:rsidRDefault="00C3035D" w:rsidP="00787B51">
      <w:r w:rsidRPr="00AD1D82">
        <w:t>Where a security breach involves a threat to Information Security, the incident must also be logged with the Service desk. The incident will then be progressed as per the ‘Information Security Incident Management policy and procedure.</w:t>
      </w:r>
    </w:p>
    <w:p w14:paraId="78516645" w14:textId="65F9F7D4" w:rsidR="00C3035D" w:rsidRPr="00C3035D" w:rsidRDefault="00C3035D" w:rsidP="00787B51">
      <w:pPr>
        <w:pStyle w:val="Heading3"/>
      </w:pPr>
      <w:bookmarkStart w:id="14" w:name="_Toc61364806"/>
      <w:r w:rsidRPr="00C3035D">
        <w:t>Security of paper-based information</w:t>
      </w:r>
      <w:bookmarkEnd w:id="14"/>
      <w:r w:rsidRPr="00C3035D">
        <w:t xml:space="preserve"> </w:t>
      </w:r>
    </w:p>
    <w:p w14:paraId="65CD6F02" w14:textId="0BB67E34" w:rsidR="00C3035D" w:rsidRPr="00AD1D82" w:rsidRDefault="00C3035D" w:rsidP="00787B51">
      <w:r w:rsidRPr="00AD1D82">
        <w:t>Paper-based (or similar non-electronic) information must be assigned an owner and a classification as stated in the</w:t>
      </w:r>
      <w:r w:rsidR="00B01458" w:rsidRPr="00AD1D82">
        <w:t xml:space="preserve"> </w:t>
      </w:r>
      <w:r w:rsidRPr="00AD1D82">
        <w:t xml:space="preserve">Data Classification and Access policy. Where a document is classified and marked as PROTECT or RESTRICTED or CONFIDENTIAL, information security controls to protect it must be put in place. The exact nature of the controls will be determined by: </w:t>
      </w:r>
    </w:p>
    <w:p w14:paraId="19EB9BAB" w14:textId="77777777" w:rsidR="00005475" w:rsidRPr="00787B51" w:rsidRDefault="00C3035D" w:rsidP="00787B51">
      <w:pPr>
        <w:pStyle w:val="ListParagraph"/>
        <w:numPr>
          <w:ilvl w:val="0"/>
          <w:numId w:val="31"/>
        </w:numPr>
        <w:rPr>
          <w:rFonts w:ascii="Century Gothic" w:hAnsi="Century Gothic"/>
          <w:sz w:val="22"/>
          <w:szCs w:val="22"/>
        </w:rPr>
      </w:pPr>
      <w:r w:rsidRPr="00787B51">
        <w:rPr>
          <w:rFonts w:ascii="Century Gothic" w:hAnsi="Century Gothic"/>
          <w:sz w:val="22"/>
          <w:szCs w:val="22"/>
        </w:rPr>
        <w:t xml:space="preserve">A risk assessment that will consider the probability of any threat and the nature and sensitivity of the document </w:t>
      </w:r>
    </w:p>
    <w:p w14:paraId="4F1CA6B5" w14:textId="26154B04" w:rsidR="00C3035D" w:rsidRPr="00787B51" w:rsidRDefault="00C3035D" w:rsidP="00787B51">
      <w:pPr>
        <w:pStyle w:val="ListParagraph"/>
        <w:numPr>
          <w:ilvl w:val="0"/>
          <w:numId w:val="31"/>
        </w:numPr>
        <w:rPr>
          <w:rFonts w:ascii="Century Gothic" w:eastAsiaTheme="minorHAnsi" w:hAnsi="Century Gothic"/>
          <w:sz w:val="22"/>
          <w:szCs w:val="22"/>
          <w:lang w:val="fr-FR"/>
        </w:rPr>
      </w:pPr>
      <w:r w:rsidRPr="00787B51">
        <w:rPr>
          <w:rFonts w:ascii="Century Gothic" w:hAnsi="Century Gothic"/>
          <w:sz w:val="22"/>
          <w:szCs w:val="22"/>
        </w:rPr>
        <w:t xml:space="preserve">Any mandatory controls specified by law, by sector compliance </w:t>
      </w:r>
      <w:r w:rsidRPr="00787B51">
        <w:rPr>
          <w:rFonts w:ascii="Century Gothic" w:eastAsiaTheme="minorHAnsi" w:hAnsi="Century Gothic"/>
          <w:sz w:val="22"/>
          <w:szCs w:val="22"/>
          <w:lang w:val="fr-FR"/>
        </w:rPr>
        <w:t xml:space="preserve">requirements or by contractual obligations </w:t>
      </w:r>
    </w:p>
    <w:p w14:paraId="73263A04" w14:textId="77777777" w:rsidR="00787B51" w:rsidRDefault="00787B51" w:rsidP="00787B51"/>
    <w:p w14:paraId="19344233" w14:textId="5CC7AC34" w:rsidR="00C3035D" w:rsidRPr="00AD1D82" w:rsidRDefault="00C3035D" w:rsidP="00787B51">
      <w:r w:rsidRPr="00AD1D82">
        <w:t>Appropriate measures to protect documents m</w:t>
      </w:r>
      <w:r w:rsidR="00AD1D82">
        <w:t>a</w:t>
      </w:r>
      <w:r w:rsidRPr="00AD1D82">
        <w:t xml:space="preserve">y </w:t>
      </w:r>
      <w:r w:rsidR="00005475" w:rsidRPr="00AD1D82">
        <w:t>include :</w:t>
      </w:r>
      <w:r w:rsidRPr="00AD1D82">
        <w:t xml:space="preserve"> </w:t>
      </w:r>
    </w:p>
    <w:p w14:paraId="04DC6D35" w14:textId="77777777" w:rsidR="00C3035D" w:rsidRPr="00787B51" w:rsidRDefault="00C3035D" w:rsidP="00787B51">
      <w:pPr>
        <w:pStyle w:val="ListParagraph"/>
        <w:numPr>
          <w:ilvl w:val="0"/>
          <w:numId w:val="11"/>
        </w:numPr>
        <w:rPr>
          <w:rFonts w:ascii="Century Gothic" w:hAnsi="Century Gothic"/>
          <w:sz w:val="22"/>
          <w:szCs w:val="22"/>
        </w:rPr>
      </w:pPr>
      <w:r w:rsidRPr="00787B51">
        <w:rPr>
          <w:rFonts w:ascii="Century Gothic" w:hAnsi="Century Gothic"/>
          <w:sz w:val="22"/>
          <w:szCs w:val="22"/>
        </w:rPr>
        <w:t xml:space="preserve">Filing cabinets that are locked with the keys stored away from the cabinet. </w:t>
      </w:r>
    </w:p>
    <w:p w14:paraId="17563318" w14:textId="77777777" w:rsidR="00C3035D" w:rsidRPr="00787B51" w:rsidRDefault="00C3035D" w:rsidP="00787B51">
      <w:pPr>
        <w:pStyle w:val="ListParagraph"/>
        <w:numPr>
          <w:ilvl w:val="0"/>
          <w:numId w:val="11"/>
        </w:numPr>
        <w:rPr>
          <w:rFonts w:ascii="Century Gothic" w:hAnsi="Century Gothic"/>
          <w:sz w:val="22"/>
          <w:szCs w:val="22"/>
        </w:rPr>
      </w:pPr>
      <w:r w:rsidRPr="00787B51">
        <w:rPr>
          <w:rFonts w:ascii="Century Gothic" w:hAnsi="Century Gothic"/>
          <w:sz w:val="22"/>
          <w:szCs w:val="22"/>
        </w:rPr>
        <w:t xml:space="preserve">Locked safes. </w:t>
      </w:r>
    </w:p>
    <w:p w14:paraId="60F2D2F8" w14:textId="3B027A08" w:rsidR="00C3035D" w:rsidRPr="00787B51" w:rsidRDefault="00C3035D" w:rsidP="00787B51">
      <w:pPr>
        <w:pStyle w:val="ListParagraph"/>
        <w:numPr>
          <w:ilvl w:val="0"/>
          <w:numId w:val="11"/>
        </w:numPr>
        <w:rPr>
          <w:rFonts w:ascii="Century Gothic" w:hAnsi="Century Gothic"/>
          <w:sz w:val="22"/>
          <w:szCs w:val="22"/>
        </w:rPr>
      </w:pPr>
      <w:r w:rsidRPr="00787B51">
        <w:rPr>
          <w:rFonts w:ascii="Century Gothic" w:hAnsi="Century Gothic"/>
          <w:sz w:val="22"/>
          <w:szCs w:val="22"/>
        </w:rPr>
        <w:t xml:space="preserve">Stored in a Secure Area protected by access controls, </w:t>
      </w:r>
      <w:r w:rsidR="0083180A" w:rsidRPr="00787B51">
        <w:rPr>
          <w:rFonts w:ascii="Century Gothic" w:hAnsi="Century Gothic"/>
          <w:sz w:val="22"/>
          <w:szCs w:val="22"/>
        </w:rPr>
        <w:t>in</w:t>
      </w:r>
      <w:r w:rsidRPr="00787B51">
        <w:rPr>
          <w:rFonts w:ascii="Century Gothic" w:hAnsi="Century Gothic"/>
          <w:sz w:val="22"/>
          <w:szCs w:val="22"/>
        </w:rPr>
        <w:t xml:space="preserve"> addition to these controls, it states that information marked as PROTECT, RESTRICTED or CONFIDENTIAL must not be left unattended on a desk.</w:t>
      </w:r>
    </w:p>
    <w:p w14:paraId="5E945739" w14:textId="5A70104D" w:rsidR="00C3035D" w:rsidRPr="00C3035D" w:rsidRDefault="00C3035D" w:rsidP="00787B51">
      <w:pPr>
        <w:pStyle w:val="Heading3"/>
      </w:pPr>
      <w:bookmarkStart w:id="15" w:name="_Toc61364807"/>
      <w:r w:rsidRPr="00C3035D">
        <w:t>ICT equipment Security</w:t>
      </w:r>
      <w:bookmarkEnd w:id="15"/>
      <w:r w:rsidRPr="00C3035D">
        <w:t xml:space="preserve"> </w:t>
      </w:r>
    </w:p>
    <w:p w14:paraId="7BE30B75" w14:textId="735D1E34" w:rsidR="00C3035D" w:rsidRPr="00AD1D82" w:rsidRDefault="00C3035D" w:rsidP="00787B51">
      <w:r w:rsidRPr="00787B51">
        <w:t xml:space="preserve">All general computer equipment must be located in suitable physical locations </w:t>
      </w:r>
      <w:r w:rsidR="00B33CBA" w:rsidRPr="00787B51">
        <w:t>that</w:t>
      </w:r>
      <w:r w:rsidR="00B33CBA" w:rsidRPr="00AD1D82">
        <w:t xml:space="preserve"> :</w:t>
      </w:r>
      <w:r w:rsidRPr="00AD1D82">
        <w:t xml:space="preserve"> </w:t>
      </w:r>
    </w:p>
    <w:p w14:paraId="503B7AF8" w14:textId="5AF6BD23"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 xml:space="preserve">Limit the risks from environmental hazards – </w:t>
      </w:r>
      <w:r w:rsidR="0083180A" w:rsidRPr="00787B51">
        <w:rPr>
          <w:rFonts w:ascii="Century Gothic" w:hAnsi="Century Gothic"/>
          <w:sz w:val="22"/>
          <w:szCs w:val="22"/>
        </w:rPr>
        <w:t>e.g.,</w:t>
      </w:r>
      <w:r w:rsidRPr="00787B51">
        <w:rPr>
          <w:rFonts w:ascii="Century Gothic" w:hAnsi="Century Gothic"/>
          <w:sz w:val="22"/>
          <w:szCs w:val="22"/>
        </w:rPr>
        <w:t xml:space="preserve"> heat, fire, smoke, water, dust and vibration. </w:t>
      </w:r>
    </w:p>
    <w:p w14:paraId="14E9527D" w14:textId="75333D26"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 xml:space="preserve">Limit the risk of theft – </w:t>
      </w:r>
      <w:r w:rsidR="0083180A" w:rsidRPr="00787B51">
        <w:rPr>
          <w:rFonts w:ascii="Century Gothic" w:hAnsi="Century Gothic"/>
          <w:sz w:val="22"/>
          <w:szCs w:val="22"/>
        </w:rPr>
        <w:t>e.g.,</w:t>
      </w:r>
      <w:r w:rsidRPr="00787B51">
        <w:rPr>
          <w:rFonts w:ascii="Century Gothic" w:hAnsi="Century Gothic"/>
          <w:sz w:val="22"/>
          <w:szCs w:val="22"/>
        </w:rPr>
        <w:t xml:space="preserve"> if </w:t>
      </w:r>
      <w:r w:rsidR="0083180A" w:rsidRPr="00787B51">
        <w:rPr>
          <w:rFonts w:ascii="Century Gothic" w:hAnsi="Century Gothic"/>
          <w:sz w:val="22"/>
          <w:szCs w:val="22"/>
        </w:rPr>
        <w:t>necessary,</w:t>
      </w:r>
      <w:r w:rsidRPr="00787B51">
        <w:rPr>
          <w:rFonts w:ascii="Century Gothic" w:hAnsi="Century Gothic"/>
          <w:sz w:val="22"/>
          <w:szCs w:val="22"/>
        </w:rPr>
        <w:t xml:space="preserve"> items such as laptops should be physically attached to the desk.</w:t>
      </w:r>
    </w:p>
    <w:p w14:paraId="560E4972" w14:textId="77777777"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 xml:space="preserve">Allow workstations handling sensitive data to be positioned to eliminate the risk of the data being seen by unauthorised people. Desktop PCs should not have data stored on the local hard drive. Data should be stored on the network file servers where appropriate. This ensures that information lost, stolen or damaged via unauthorised access can be restored with its integrity maintained. </w:t>
      </w:r>
    </w:p>
    <w:p w14:paraId="7D24718D" w14:textId="594958E1"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Servers will not reside outside designated data centres, which in turn will be deemed ‘enhanced secure areas’ and protected accordingly</w:t>
      </w:r>
      <w:r w:rsidR="00787B51">
        <w:rPr>
          <w:rFonts w:ascii="Century Gothic" w:hAnsi="Century Gothic"/>
          <w:sz w:val="22"/>
          <w:szCs w:val="22"/>
        </w:rPr>
        <w:t>.</w:t>
      </w:r>
    </w:p>
    <w:p w14:paraId="7A2537F0" w14:textId="77777777"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 xml:space="preserve">All items of equipment must be recorded on an inventory. Procedures must exist to ensure the inventory is maintained and current. </w:t>
      </w:r>
    </w:p>
    <w:p w14:paraId="00DFED00" w14:textId="77777777"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lastRenderedPageBreak/>
        <w:t xml:space="preserve">All ICT equipment must be security marked and have a unique asset number allocated to it that cross-references to inventory </w:t>
      </w:r>
    </w:p>
    <w:p w14:paraId="2993C163" w14:textId="77777777" w:rsidR="00C3035D" w:rsidRPr="00787B51" w:rsidRDefault="00C3035D" w:rsidP="00787B51">
      <w:pPr>
        <w:pStyle w:val="ListParagraph"/>
        <w:numPr>
          <w:ilvl w:val="0"/>
          <w:numId w:val="20"/>
        </w:numPr>
        <w:rPr>
          <w:rFonts w:ascii="Century Gothic" w:hAnsi="Century Gothic"/>
          <w:sz w:val="22"/>
          <w:szCs w:val="22"/>
        </w:rPr>
      </w:pPr>
      <w:r w:rsidRPr="00787B51">
        <w:rPr>
          <w:rFonts w:ascii="Century Gothic" w:hAnsi="Century Gothic"/>
          <w:sz w:val="22"/>
          <w:szCs w:val="22"/>
        </w:rPr>
        <w:t>For portable computer devices please refer to the following policies:</w:t>
      </w:r>
    </w:p>
    <w:p w14:paraId="246EC923" w14:textId="77777777" w:rsidR="00C3035D" w:rsidRPr="00787B51" w:rsidRDefault="00C3035D" w:rsidP="00787B51">
      <w:pPr>
        <w:pStyle w:val="ListParagraph"/>
        <w:numPr>
          <w:ilvl w:val="2"/>
          <w:numId w:val="46"/>
        </w:numPr>
        <w:rPr>
          <w:rFonts w:ascii="Century Gothic" w:hAnsi="Century Gothic"/>
          <w:sz w:val="22"/>
          <w:szCs w:val="22"/>
        </w:rPr>
      </w:pPr>
      <w:r w:rsidRPr="00787B51">
        <w:rPr>
          <w:rFonts w:ascii="Century Gothic" w:hAnsi="Century Gothic"/>
          <w:sz w:val="22"/>
          <w:szCs w:val="22"/>
        </w:rPr>
        <w:t xml:space="preserve">Remote and mobile working – Acceptable Use Policy </w:t>
      </w:r>
    </w:p>
    <w:p w14:paraId="4926FE59" w14:textId="0765AB49" w:rsidR="00C3035D" w:rsidRDefault="00C3035D" w:rsidP="00787B51">
      <w:pPr>
        <w:pStyle w:val="ListParagraph"/>
        <w:numPr>
          <w:ilvl w:val="2"/>
          <w:numId w:val="46"/>
        </w:numPr>
        <w:rPr>
          <w:rFonts w:ascii="Century Gothic" w:hAnsi="Century Gothic"/>
          <w:sz w:val="22"/>
          <w:szCs w:val="22"/>
        </w:rPr>
      </w:pPr>
      <w:r w:rsidRPr="00787B51">
        <w:rPr>
          <w:rFonts w:ascii="Century Gothic" w:hAnsi="Century Gothic"/>
          <w:sz w:val="22"/>
          <w:szCs w:val="22"/>
        </w:rPr>
        <w:t xml:space="preserve"> Removable media – Acceptable Use Policy </w:t>
      </w:r>
    </w:p>
    <w:p w14:paraId="6268C11F" w14:textId="77777777" w:rsidR="003A4408" w:rsidRPr="00787B51" w:rsidRDefault="003A4408" w:rsidP="003A4408">
      <w:pPr>
        <w:pStyle w:val="ListParagraph"/>
        <w:ind w:left="2520"/>
        <w:rPr>
          <w:rFonts w:ascii="Century Gothic" w:hAnsi="Century Gothic"/>
          <w:sz w:val="22"/>
          <w:szCs w:val="22"/>
        </w:rPr>
      </w:pPr>
    </w:p>
    <w:p w14:paraId="77F8681E" w14:textId="413B7094" w:rsidR="00C3035D" w:rsidRPr="00C3035D" w:rsidRDefault="00C3035D" w:rsidP="00787B51">
      <w:pPr>
        <w:pStyle w:val="Heading3"/>
      </w:pPr>
      <w:bookmarkStart w:id="16" w:name="_Toc61364808"/>
      <w:r w:rsidRPr="00C3035D">
        <w:t>Cabling Security</w:t>
      </w:r>
      <w:bookmarkEnd w:id="16"/>
      <w:r w:rsidRPr="00C3035D">
        <w:t xml:space="preserve"> </w:t>
      </w:r>
    </w:p>
    <w:p w14:paraId="0FBF4FDF" w14:textId="77777777" w:rsidR="00C3035D" w:rsidRPr="00AD1D82" w:rsidRDefault="00C3035D" w:rsidP="00787B51">
      <w:r w:rsidRPr="00AD1D82">
        <w:t xml:space="preserve">Cables that carry data or support key information services must be protected from interception or damage. Power cables should be separated from network cables to prevent interference. Network cables should be protected by conduit and where possible avoid routes through public areas. </w:t>
      </w:r>
    </w:p>
    <w:p w14:paraId="3967D2FD" w14:textId="514E5D7B" w:rsidR="00C3035D" w:rsidRPr="00C3035D" w:rsidRDefault="00C3035D" w:rsidP="00787B51">
      <w:pPr>
        <w:pStyle w:val="Heading3"/>
      </w:pPr>
      <w:bookmarkStart w:id="17" w:name="_Toc61364809"/>
      <w:r w:rsidRPr="00C3035D">
        <w:t>Equipment Maintenance Information</w:t>
      </w:r>
      <w:bookmarkEnd w:id="17"/>
      <w:r w:rsidRPr="00C3035D">
        <w:t xml:space="preserve"> </w:t>
      </w:r>
    </w:p>
    <w:p w14:paraId="5F15F77E" w14:textId="52725B13" w:rsidR="00C3035D" w:rsidRPr="00C3035D" w:rsidRDefault="00C3035D" w:rsidP="00787B51">
      <w:r w:rsidRPr="00C3035D">
        <w:t xml:space="preserve">Information </w:t>
      </w:r>
      <w:r w:rsidR="00B33CBA" w:rsidRPr="00C3035D">
        <w:t>Management (</w:t>
      </w:r>
      <w:r w:rsidRPr="00C3035D">
        <w:t>IM) must ensure that all ICT equipment is maintained following the manufacturer's instructions and with any documented internal procedures to ensure it remains in working order. This process will</w:t>
      </w:r>
      <w:r w:rsidR="00AD1D82">
        <w:t>:</w:t>
      </w:r>
      <w:r w:rsidRPr="00C3035D">
        <w:t xml:space="preserve"> </w:t>
      </w:r>
    </w:p>
    <w:p w14:paraId="68C496D4"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Manufacturer’s instruction manuals must be retained </w:t>
      </w:r>
    </w:p>
    <w:p w14:paraId="58DB3F18"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Maintenance will be following the manufacturer’s instructions </w:t>
      </w:r>
    </w:p>
    <w:p w14:paraId="6E107420"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Any recommended service intervals will be recorded and adhered to </w:t>
      </w:r>
    </w:p>
    <w:p w14:paraId="0843EBDC"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There will be a call-out process to obtain maintenance and support in the event of equipment failure </w:t>
      </w:r>
    </w:p>
    <w:p w14:paraId="30BC10B1"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 Only competent and authorised Information Management (IM) employees or agents of IM will maintain the equipment.</w:t>
      </w:r>
    </w:p>
    <w:p w14:paraId="39D931DD"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Service histories (records of remedial work) will be maintained. </w:t>
      </w:r>
    </w:p>
    <w:p w14:paraId="5C5AC3C6" w14:textId="77777777" w:rsidR="00C3035D" w:rsidRPr="00787B51"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Any insurance requirements will be identified </w:t>
      </w:r>
    </w:p>
    <w:p w14:paraId="211570A0" w14:textId="74496D82" w:rsidR="00C3035D" w:rsidRDefault="00C3035D" w:rsidP="00787B51">
      <w:pPr>
        <w:pStyle w:val="ListParagraph"/>
        <w:numPr>
          <w:ilvl w:val="0"/>
          <w:numId w:val="12"/>
        </w:numPr>
        <w:rPr>
          <w:rFonts w:ascii="Century Gothic" w:hAnsi="Century Gothic"/>
          <w:sz w:val="22"/>
          <w:szCs w:val="22"/>
        </w:rPr>
      </w:pPr>
      <w:r w:rsidRPr="00787B51">
        <w:rPr>
          <w:rFonts w:ascii="Century Gothic" w:hAnsi="Century Gothic"/>
          <w:sz w:val="22"/>
          <w:szCs w:val="22"/>
        </w:rPr>
        <w:t xml:space="preserve">Records of faults and remedial actions will be maintained. Service histories will be used to support business decisions relating to the timely replacement of ageing equipment </w:t>
      </w:r>
    </w:p>
    <w:p w14:paraId="3FFB11A8" w14:textId="77777777" w:rsidR="003A4408" w:rsidRPr="00787B51" w:rsidRDefault="003A4408" w:rsidP="003A4408">
      <w:pPr>
        <w:pStyle w:val="ListParagraph"/>
        <w:rPr>
          <w:rFonts w:ascii="Century Gothic" w:hAnsi="Century Gothic"/>
          <w:sz w:val="22"/>
          <w:szCs w:val="22"/>
        </w:rPr>
      </w:pPr>
    </w:p>
    <w:p w14:paraId="4E8E80F7" w14:textId="32466659" w:rsidR="00C3035D" w:rsidRPr="00C3035D" w:rsidRDefault="00C3035D" w:rsidP="00787B51">
      <w:pPr>
        <w:pStyle w:val="Heading3"/>
      </w:pPr>
      <w:bookmarkStart w:id="18" w:name="_Toc61364810"/>
      <w:r w:rsidRPr="00C3035D">
        <w:t>Security of equipment off-site</w:t>
      </w:r>
      <w:bookmarkEnd w:id="18"/>
    </w:p>
    <w:p w14:paraId="4BF67193" w14:textId="51BDDF7A" w:rsidR="00C3035D" w:rsidRPr="00C3035D" w:rsidRDefault="00C3035D" w:rsidP="00787B51">
      <w:r w:rsidRPr="00C3035D">
        <w:t xml:space="preserve"> The use of equipment off-site must be undertaken in compliance with the following </w:t>
      </w:r>
      <w:r w:rsidR="00B33CBA" w:rsidRPr="00C3035D">
        <w:t>policies :</w:t>
      </w:r>
      <w:r w:rsidRPr="00C3035D">
        <w:t xml:space="preserve"> </w:t>
      </w:r>
    </w:p>
    <w:p w14:paraId="486FF92E" w14:textId="77777777" w:rsidR="00C3035D" w:rsidRPr="00787B51" w:rsidRDefault="00C3035D" w:rsidP="00787B51">
      <w:pPr>
        <w:pStyle w:val="ListParagraph"/>
        <w:numPr>
          <w:ilvl w:val="0"/>
          <w:numId w:val="21"/>
        </w:numPr>
        <w:rPr>
          <w:rFonts w:ascii="Century Gothic" w:hAnsi="Century Gothic"/>
          <w:sz w:val="22"/>
          <w:szCs w:val="22"/>
        </w:rPr>
      </w:pPr>
      <w:r w:rsidRPr="00787B51">
        <w:rPr>
          <w:rFonts w:ascii="Century Gothic" w:hAnsi="Century Gothic"/>
          <w:sz w:val="22"/>
          <w:szCs w:val="22"/>
        </w:rPr>
        <w:t xml:space="preserve">Remote and mobile working – acceptable use policy </w:t>
      </w:r>
    </w:p>
    <w:p w14:paraId="0AB73F51" w14:textId="1F39CE08" w:rsidR="00C3035D" w:rsidRDefault="00C3035D" w:rsidP="00787B51">
      <w:pPr>
        <w:pStyle w:val="ListParagraph"/>
        <w:numPr>
          <w:ilvl w:val="0"/>
          <w:numId w:val="21"/>
        </w:numPr>
        <w:rPr>
          <w:rFonts w:ascii="Century Gothic" w:hAnsi="Century Gothic"/>
          <w:sz w:val="22"/>
          <w:szCs w:val="22"/>
        </w:rPr>
      </w:pPr>
      <w:r w:rsidRPr="00787B51">
        <w:rPr>
          <w:rFonts w:ascii="Century Gothic" w:hAnsi="Century Gothic"/>
          <w:sz w:val="22"/>
          <w:szCs w:val="22"/>
        </w:rPr>
        <w:t xml:space="preserve">Removable media – acceptable use policy </w:t>
      </w:r>
    </w:p>
    <w:p w14:paraId="07A1BE42" w14:textId="77777777" w:rsidR="003A4408" w:rsidRPr="00787B51" w:rsidRDefault="003A4408" w:rsidP="003A4408">
      <w:pPr>
        <w:pStyle w:val="ListParagraph"/>
        <w:rPr>
          <w:rFonts w:ascii="Century Gothic" w:hAnsi="Century Gothic"/>
          <w:sz w:val="22"/>
          <w:szCs w:val="22"/>
        </w:rPr>
      </w:pPr>
    </w:p>
    <w:p w14:paraId="3304C597" w14:textId="77777777" w:rsidR="00C3035D" w:rsidRPr="00C3035D" w:rsidRDefault="00C3035D" w:rsidP="00787B51">
      <w:r w:rsidRPr="00C3035D">
        <w:t>Users must also be aware of their responsibilities concerning Data Protection and be conversant with the Data Protection Act and other relevant legislation.</w:t>
      </w:r>
    </w:p>
    <w:p w14:paraId="591D106A" w14:textId="610649C7" w:rsidR="00C3035D" w:rsidRPr="00C3035D" w:rsidRDefault="00C3035D" w:rsidP="00787B51">
      <w:pPr>
        <w:pStyle w:val="Heading3"/>
      </w:pPr>
      <w:bookmarkStart w:id="19" w:name="_Toc61364811"/>
      <w:r w:rsidRPr="00C3035D">
        <w:t>Secure Disposal or Re-use of Equipment</w:t>
      </w:r>
      <w:bookmarkEnd w:id="19"/>
      <w:r w:rsidRPr="00C3035D">
        <w:t xml:space="preserve"> </w:t>
      </w:r>
    </w:p>
    <w:p w14:paraId="4B0B9530" w14:textId="77777777" w:rsidR="00C3035D" w:rsidRPr="00787B51" w:rsidRDefault="00C3035D" w:rsidP="00787B51">
      <w:pPr>
        <w:pStyle w:val="ListParagraph"/>
        <w:numPr>
          <w:ilvl w:val="0"/>
          <w:numId w:val="22"/>
        </w:numPr>
        <w:rPr>
          <w:rFonts w:ascii="Century Gothic" w:hAnsi="Century Gothic"/>
          <w:sz w:val="22"/>
          <w:szCs w:val="22"/>
        </w:rPr>
      </w:pPr>
      <w:r w:rsidRPr="00787B51">
        <w:rPr>
          <w:rFonts w:ascii="Century Gothic" w:hAnsi="Century Gothic"/>
          <w:sz w:val="22"/>
          <w:szCs w:val="22"/>
        </w:rPr>
        <w:t xml:space="preserve">Where a computer or media device must be reused outside the team it was originally assigned to, all data on the equipment must be securely erased prior to re-assignment </w:t>
      </w:r>
    </w:p>
    <w:p w14:paraId="166734BF" w14:textId="77777777" w:rsidR="00C3035D" w:rsidRPr="00787B51" w:rsidRDefault="00C3035D" w:rsidP="00787B51">
      <w:pPr>
        <w:pStyle w:val="ListParagraph"/>
        <w:numPr>
          <w:ilvl w:val="0"/>
          <w:numId w:val="22"/>
        </w:numPr>
        <w:rPr>
          <w:rFonts w:ascii="Century Gothic" w:hAnsi="Century Gothic"/>
          <w:sz w:val="22"/>
          <w:szCs w:val="22"/>
        </w:rPr>
      </w:pPr>
      <w:r w:rsidRPr="00787B51">
        <w:rPr>
          <w:rFonts w:ascii="Century Gothic" w:hAnsi="Century Gothic"/>
          <w:sz w:val="22"/>
          <w:szCs w:val="22"/>
        </w:rPr>
        <w:lastRenderedPageBreak/>
        <w:t xml:space="preserve">Where a computer or media device has reached the end of its useful life, all data on the equipment will be securely erased and then disposed of in an environmentally friendly manner. </w:t>
      </w:r>
    </w:p>
    <w:p w14:paraId="105F42DB" w14:textId="77777777" w:rsidR="00C3035D" w:rsidRPr="00787B51" w:rsidRDefault="00C3035D" w:rsidP="00787B51">
      <w:pPr>
        <w:pStyle w:val="ListParagraph"/>
        <w:numPr>
          <w:ilvl w:val="0"/>
          <w:numId w:val="22"/>
        </w:numPr>
        <w:rPr>
          <w:rFonts w:ascii="Century Gothic" w:hAnsi="Century Gothic"/>
          <w:sz w:val="22"/>
          <w:szCs w:val="22"/>
        </w:rPr>
      </w:pPr>
      <w:r w:rsidRPr="00787B51">
        <w:rPr>
          <w:rFonts w:ascii="Century Gothic" w:hAnsi="Century Gothic"/>
          <w:sz w:val="22"/>
          <w:szCs w:val="22"/>
        </w:rPr>
        <w:t xml:space="preserve">Where disposal relates to a removable media device, the Removable Media Policy must also be referred to. </w:t>
      </w:r>
    </w:p>
    <w:p w14:paraId="31947944" w14:textId="49BDC2E1" w:rsidR="00C3035D" w:rsidRDefault="00C3035D" w:rsidP="00787B51">
      <w:pPr>
        <w:pStyle w:val="ListParagraph"/>
        <w:numPr>
          <w:ilvl w:val="0"/>
          <w:numId w:val="22"/>
        </w:numPr>
        <w:rPr>
          <w:rFonts w:ascii="Century Gothic" w:hAnsi="Century Gothic"/>
          <w:sz w:val="22"/>
          <w:szCs w:val="22"/>
        </w:rPr>
      </w:pPr>
      <w:r w:rsidRPr="00787B51">
        <w:rPr>
          <w:rFonts w:ascii="Century Gothic" w:hAnsi="Century Gothic"/>
          <w:sz w:val="22"/>
          <w:szCs w:val="22"/>
        </w:rPr>
        <w:t>Where equipment is to be passed onto another organisation (</w:t>
      </w:r>
      <w:r w:rsidR="0083180A" w:rsidRPr="00787B51">
        <w:rPr>
          <w:rFonts w:ascii="Century Gothic" w:hAnsi="Century Gothic"/>
          <w:sz w:val="22"/>
          <w:szCs w:val="22"/>
        </w:rPr>
        <w:t>e.g.,</w:t>
      </w:r>
      <w:r w:rsidRPr="00787B51">
        <w:rPr>
          <w:rFonts w:ascii="Century Gothic" w:hAnsi="Century Gothic"/>
          <w:sz w:val="22"/>
          <w:szCs w:val="22"/>
        </w:rPr>
        <w:t xml:space="preserve"> returned under a leasing agreement) secure date removal will be undertaken prior to equipment transfer. Secure data erasure practices will be subject to periodic verification by an independent 3rd party.</w:t>
      </w:r>
    </w:p>
    <w:p w14:paraId="0FEA171F" w14:textId="77777777" w:rsidR="0083180A" w:rsidRPr="00787B51" w:rsidRDefault="0083180A" w:rsidP="0083180A">
      <w:pPr>
        <w:pStyle w:val="ListParagraph"/>
        <w:rPr>
          <w:rFonts w:ascii="Century Gothic" w:hAnsi="Century Gothic"/>
          <w:sz w:val="22"/>
          <w:szCs w:val="22"/>
        </w:rPr>
      </w:pPr>
    </w:p>
    <w:p w14:paraId="27FCF7E7" w14:textId="1BE28981" w:rsidR="00C3035D" w:rsidRPr="00C3035D" w:rsidRDefault="00C3035D" w:rsidP="00787B51">
      <w:pPr>
        <w:pStyle w:val="Heading3"/>
      </w:pPr>
      <w:bookmarkStart w:id="20" w:name="_Toc61364812"/>
      <w:r w:rsidRPr="00C3035D">
        <w:t xml:space="preserve">Delivery and Receipt of Equipment into the </w:t>
      </w:r>
      <w:r w:rsidR="00DC2E02">
        <w:t>Group Media Contact</w:t>
      </w:r>
      <w:bookmarkEnd w:id="20"/>
      <w:r w:rsidRPr="00C3035D">
        <w:t xml:space="preserve"> </w:t>
      </w:r>
    </w:p>
    <w:p w14:paraId="2EBF165C" w14:textId="77777777" w:rsidR="00C3035D" w:rsidRPr="00787B51" w:rsidRDefault="00C3035D" w:rsidP="00787B51">
      <w:pPr>
        <w:pStyle w:val="ListParagraph"/>
        <w:numPr>
          <w:ilvl w:val="0"/>
          <w:numId w:val="23"/>
        </w:numPr>
        <w:rPr>
          <w:rFonts w:ascii="Century Gothic" w:hAnsi="Century Gothic"/>
          <w:sz w:val="22"/>
          <w:szCs w:val="22"/>
        </w:rPr>
      </w:pPr>
      <w:r w:rsidRPr="00787B51">
        <w:rPr>
          <w:rFonts w:ascii="Century Gothic" w:hAnsi="Century Gothic"/>
          <w:sz w:val="22"/>
          <w:szCs w:val="22"/>
        </w:rPr>
        <w:t xml:space="preserve">Deliveries of ICT must be signed for by an authorised individual using an auditable formal process. This process should confirm that the delivered items correspond fully to the list on the delivery note. </w:t>
      </w:r>
    </w:p>
    <w:p w14:paraId="73C99F29" w14:textId="77777777" w:rsidR="00C3035D" w:rsidRPr="00787B51" w:rsidRDefault="00C3035D" w:rsidP="00787B51">
      <w:pPr>
        <w:pStyle w:val="ListParagraph"/>
        <w:numPr>
          <w:ilvl w:val="0"/>
          <w:numId w:val="23"/>
        </w:numPr>
        <w:rPr>
          <w:rFonts w:ascii="Century Gothic" w:hAnsi="Century Gothic"/>
          <w:sz w:val="22"/>
          <w:szCs w:val="22"/>
        </w:rPr>
      </w:pPr>
      <w:r w:rsidRPr="00787B51">
        <w:rPr>
          <w:rFonts w:ascii="Century Gothic" w:hAnsi="Century Gothic"/>
          <w:sz w:val="22"/>
          <w:szCs w:val="22"/>
        </w:rPr>
        <w:t xml:space="preserve">Actual assets received must be recorded </w:t>
      </w:r>
    </w:p>
    <w:p w14:paraId="18EBDCA3" w14:textId="77777777" w:rsidR="00C3035D" w:rsidRPr="00787B51" w:rsidRDefault="00C3035D" w:rsidP="00787B51">
      <w:pPr>
        <w:pStyle w:val="ListParagraph"/>
        <w:numPr>
          <w:ilvl w:val="0"/>
          <w:numId w:val="23"/>
        </w:numPr>
        <w:rPr>
          <w:rFonts w:ascii="Century Gothic" w:hAnsi="Century Gothic"/>
          <w:sz w:val="22"/>
          <w:szCs w:val="22"/>
        </w:rPr>
      </w:pPr>
      <w:r w:rsidRPr="00787B51">
        <w:rPr>
          <w:rFonts w:ascii="Century Gothic" w:hAnsi="Century Gothic"/>
          <w:sz w:val="22"/>
          <w:szCs w:val="22"/>
        </w:rPr>
        <w:t xml:space="preserve">Loading areas and holding facilities should be adequately secured against unauthorised access and all access should be auditable. </w:t>
      </w:r>
    </w:p>
    <w:p w14:paraId="2B7C0CB1" w14:textId="30DE4B3C" w:rsidR="00C3035D" w:rsidRDefault="00C3035D" w:rsidP="00787B51">
      <w:pPr>
        <w:pStyle w:val="ListParagraph"/>
        <w:numPr>
          <w:ilvl w:val="0"/>
          <w:numId w:val="23"/>
        </w:numPr>
        <w:rPr>
          <w:rFonts w:ascii="Century Gothic" w:hAnsi="Century Gothic"/>
          <w:sz w:val="22"/>
          <w:szCs w:val="22"/>
        </w:rPr>
      </w:pPr>
      <w:r w:rsidRPr="00787B51">
        <w:rPr>
          <w:rFonts w:ascii="Century Gothic" w:hAnsi="Century Gothic"/>
          <w:sz w:val="22"/>
          <w:szCs w:val="22"/>
        </w:rPr>
        <w:t>Subsequent removal of equipment should be via a formal, auditable process</w:t>
      </w:r>
      <w:r w:rsidR="00787B51" w:rsidRPr="00787B51">
        <w:rPr>
          <w:rFonts w:ascii="Century Gothic" w:hAnsi="Century Gothic"/>
          <w:sz w:val="22"/>
          <w:szCs w:val="22"/>
        </w:rPr>
        <w:t>.</w:t>
      </w:r>
    </w:p>
    <w:p w14:paraId="5AF91489" w14:textId="77777777" w:rsidR="0083180A" w:rsidRPr="00787B51" w:rsidRDefault="0083180A" w:rsidP="0083180A">
      <w:pPr>
        <w:pStyle w:val="ListParagraph"/>
        <w:ind w:left="770"/>
        <w:rPr>
          <w:rFonts w:ascii="Century Gothic" w:hAnsi="Century Gothic"/>
          <w:sz w:val="22"/>
          <w:szCs w:val="22"/>
        </w:rPr>
      </w:pPr>
    </w:p>
    <w:p w14:paraId="50FFB3F9" w14:textId="12F208A4" w:rsidR="00C3035D" w:rsidRPr="00C3035D" w:rsidRDefault="00C3035D" w:rsidP="00787B51">
      <w:pPr>
        <w:pStyle w:val="Heading1"/>
      </w:pPr>
      <w:bookmarkStart w:id="21" w:name="_Toc61364813"/>
      <w:r w:rsidRPr="00C3035D">
        <w:t>Regular Audit</w:t>
      </w:r>
      <w:bookmarkEnd w:id="21"/>
    </w:p>
    <w:p w14:paraId="7CA830D8" w14:textId="77777777" w:rsidR="00C3035D" w:rsidRPr="00C3035D" w:rsidRDefault="00C3035D" w:rsidP="00787B51">
      <w:r w:rsidRPr="00C3035D">
        <w:t>Information Security arrangements will be audited regularly to provide an independent appraisal and recommend security improvements where necessary</w:t>
      </w:r>
    </w:p>
    <w:p w14:paraId="5B66C30E" w14:textId="2095C083" w:rsidR="00C3035D" w:rsidRDefault="00787B51" w:rsidP="00787B51">
      <w:r w:rsidRPr="00C3035D">
        <w:t>Part Three: Enforcement, Governance, Definitions And References</w:t>
      </w:r>
    </w:p>
    <w:p w14:paraId="2C0714EB" w14:textId="77777777" w:rsidR="0083180A" w:rsidRPr="00C3035D" w:rsidRDefault="0083180A" w:rsidP="0083180A">
      <w:pPr>
        <w:pStyle w:val="NoSpacing"/>
      </w:pPr>
    </w:p>
    <w:p w14:paraId="1055E234" w14:textId="10F1C779" w:rsidR="00C3035D" w:rsidRPr="00B33CBA" w:rsidRDefault="00C3035D" w:rsidP="00787B51">
      <w:pPr>
        <w:pStyle w:val="Heading1"/>
      </w:pPr>
      <w:bookmarkStart w:id="22" w:name="_Toc61364814"/>
      <w:r w:rsidRPr="00B33CBA">
        <w:t>Policy enforcement</w:t>
      </w:r>
      <w:bookmarkEnd w:id="22"/>
      <w:r w:rsidRPr="00B33CBA">
        <w:t xml:space="preserve"> </w:t>
      </w:r>
    </w:p>
    <w:p w14:paraId="49D3B0DE" w14:textId="084A556C" w:rsidR="00C3035D" w:rsidRDefault="00C3035D" w:rsidP="00787B51">
      <w:r w:rsidRPr="00C3035D">
        <w:t xml:space="preserve">The interpretation and application of this policy concerning any alleged non-compliance will be undertaken as </w:t>
      </w:r>
      <w:r w:rsidR="00005475" w:rsidRPr="00C3035D">
        <w:t>follows :</w:t>
      </w:r>
      <w:r w:rsidRPr="00C3035D">
        <w:t xml:space="preserve"> </w:t>
      </w:r>
    </w:p>
    <w:tbl>
      <w:tblPr>
        <w:tblStyle w:val="TableGrid"/>
        <w:tblpPr w:leftFromText="180" w:rightFromText="180" w:vertAnchor="text" w:horzAnchor="margin" w:tblpY="433"/>
        <w:tblW w:w="0" w:type="auto"/>
        <w:tblLook w:val="04A0" w:firstRow="1" w:lastRow="0" w:firstColumn="1" w:lastColumn="0" w:noHBand="0" w:noVBand="1"/>
      </w:tblPr>
      <w:tblGrid>
        <w:gridCol w:w="3681"/>
        <w:gridCol w:w="4819"/>
      </w:tblGrid>
      <w:tr w:rsidR="008C139D" w14:paraId="692B8EF9" w14:textId="77777777" w:rsidTr="008C139D">
        <w:tc>
          <w:tcPr>
            <w:tcW w:w="3681" w:type="dxa"/>
          </w:tcPr>
          <w:p w14:paraId="296C6708" w14:textId="77777777" w:rsidR="008C139D" w:rsidRPr="00F71FAF" w:rsidRDefault="008C139D" w:rsidP="00787B51">
            <w:r w:rsidRPr="00F71FAF">
              <w:t>Non Compliance</w:t>
            </w:r>
          </w:p>
        </w:tc>
        <w:tc>
          <w:tcPr>
            <w:tcW w:w="4819" w:type="dxa"/>
          </w:tcPr>
          <w:p w14:paraId="3EB96384" w14:textId="77777777" w:rsidR="008C139D" w:rsidRPr="00F71FAF" w:rsidRDefault="008C139D" w:rsidP="00787B51">
            <w:r w:rsidRPr="00F71FAF">
              <w:t>Enforcement Group</w:t>
            </w:r>
          </w:p>
        </w:tc>
      </w:tr>
      <w:tr w:rsidR="008C139D" w14:paraId="36A9C501" w14:textId="77777777" w:rsidTr="008C139D">
        <w:tc>
          <w:tcPr>
            <w:tcW w:w="3681" w:type="dxa"/>
          </w:tcPr>
          <w:p w14:paraId="4718E65C" w14:textId="77777777" w:rsidR="008C139D" w:rsidRDefault="008C139D" w:rsidP="00787B51">
            <w:r>
              <w:t>Employees</w:t>
            </w:r>
          </w:p>
        </w:tc>
        <w:tc>
          <w:tcPr>
            <w:tcW w:w="4819" w:type="dxa"/>
          </w:tcPr>
          <w:p w14:paraId="214A3396" w14:textId="77777777" w:rsidR="008C139D" w:rsidRDefault="008C139D" w:rsidP="00787B51">
            <w:r>
              <w:t>HR</w:t>
            </w:r>
          </w:p>
        </w:tc>
      </w:tr>
      <w:tr w:rsidR="008C139D" w14:paraId="07128FD7" w14:textId="77777777" w:rsidTr="008C139D">
        <w:tc>
          <w:tcPr>
            <w:tcW w:w="3681" w:type="dxa"/>
          </w:tcPr>
          <w:p w14:paraId="29F78417" w14:textId="77777777" w:rsidR="008C139D" w:rsidRDefault="008C139D" w:rsidP="00787B51">
            <w:r>
              <w:t>Contractor</w:t>
            </w:r>
          </w:p>
        </w:tc>
        <w:tc>
          <w:tcPr>
            <w:tcW w:w="4819" w:type="dxa"/>
          </w:tcPr>
          <w:p w14:paraId="17934033" w14:textId="67473190" w:rsidR="008C139D" w:rsidRDefault="008C139D" w:rsidP="00787B51">
            <w:r>
              <w:t xml:space="preserve">Relationship Manager </w:t>
            </w:r>
            <w:r w:rsidR="00D00D62">
              <w:t>and HR</w:t>
            </w:r>
          </w:p>
        </w:tc>
      </w:tr>
      <w:tr w:rsidR="008C139D" w14:paraId="6D9FD584" w14:textId="77777777" w:rsidTr="008C139D">
        <w:tc>
          <w:tcPr>
            <w:tcW w:w="3681" w:type="dxa"/>
          </w:tcPr>
          <w:p w14:paraId="6E24DE21" w14:textId="77777777" w:rsidR="008C139D" w:rsidRDefault="008C139D" w:rsidP="00787B51">
            <w:r>
              <w:t xml:space="preserve">VIsitors/Guest </w:t>
            </w:r>
          </w:p>
        </w:tc>
        <w:tc>
          <w:tcPr>
            <w:tcW w:w="4819" w:type="dxa"/>
          </w:tcPr>
          <w:p w14:paraId="176A8C94" w14:textId="42689E15" w:rsidR="008C139D" w:rsidRDefault="008C139D" w:rsidP="00787B51">
            <w:r>
              <w:t>Guest Relevent Department</w:t>
            </w:r>
            <w:r w:rsidR="00D00D62">
              <w:t xml:space="preserve"> and</w:t>
            </w:r>
            <w:r>
              <w:t xml:space="preserve"> HR</w:t>
            </w:r>
          </w:p>
        </w:tc>
      </w:tr>
      <w:tr w:rsidR="008C139D" w14:paraId="1E9CBF1F" w14:textId="77777777" w:rsidTr="008C139D">
        <w:tc>
          <w:tcPr>
            <w:tcW w:w="3681" w:type="dxa"/>
          </w:tcPr>
          <w:p w14:paraId="26746888" w14:textId="1310620F" w:rsidR="008C139D" w:rsidRDefault="00D00D62" w:rsidP="00787B51">
            <w:r>
              <w:t xml:space="preserve">Snier Management </w:t>
            </w:r>
          </w:p>
        </w:tc>
        <w:tc>
          <w:tcPr>
            <w:tcW w:w="4819" w:type="dxa"/>
          </w:tcPr>
          <w:p w14:paraId="5ADB0006" w14:textId="287A994E" w:rsidR="008C139D" w:rsidRDefault="00D00D62" w:rsidP="00787B51">
            <w:r>
              <w:t xml:space="preserve">HR </w:t>
            </w:r>
          </w:p>
        </w:tc>
      </w:tr>
    </w:tbl>
    <w:p w14:paraId="44062EBE" w14:textId="595D485C" w:rsidR="00F71FAF" w:rsidRDefault="00F71FAF" w:rsidP="00787B51"/>
    <w:p w14:paraId="660779A3" w14:textId="47D24AD1" w:rsidR="00F71FAF" w:rsidRDefault="00F71FAF" w:rsidP="00787B51"/>
    <w:p w14:paraId="698CFD47" w14:textId="77777777" w:rsidR="00F71FAF" w:rsidRPr="00C3035D" w:rsidRDefault="00F71FAF" w:rsidP="00787B51"/>
    <w:p w14:paraId="4F56ED47" w14:textId="2618424A" w:rsidR="008C139D" w:rsidRDefault="008C139D" w:rsidP="00787B51"/>
    <w:p w14:paraId="0BB3D2D3" w14:textId="77777777" w:rsidR="008C139D" w:rsidRDefault="008C139D" w:rsidP="00787B51"/>
    <w:p w14:paraId="5320FB4B" w14:textId="1B06D29A" w:rsidR="008C139D" w:rsidRPr="000B7A1E" w:rsidRDefault="00C3035D" w:rsidP="00787B51">
      <w:r w:rsidRPr="00C3035D">
        <w:t xml:space="preserve">Breaches of this policy will be subject to </w:t>
      </w:r>
      <w:r w:rsidR="00DC2E02">
        <w:t>Group Media Contact</w:t>
      </w:r>
      <w:r w:rsidRPr="00C3035D">
        <w:t xml:space="preserve"> </w:t>
      </w:r>
      <w:r w:rsidR="008C139D">
        <w:t xml:space="preserve">Contact </w:t>
      </w:r>
      <w:r w:rsidRPr="00C3035D">
        <w:t xml:space="preserve">disciplinary policy and procedures, contractual terms and conditions and civil and criminal law </w:t>
      </w:r>
      <w:r w:rsidR="00D00D62">
        <w:t xml:space="preserve">which are </w:t>
      </w:r>
      <w:r w:rsidRPr="00C3035D">
        <w:t xml:space="preserve">appropriate. </w:t>
      </w:r>
    </w:p>
    <w:p w14:paraId="6487D6EC" w14:textId="4C74E660" w:rsidR="00C3035D" w:rsidRPr="00B33CBA" w:rsidRDefault="00C3035D" w:rsidP="00787B51">
      <w:pPr>
        <w:pStyle w:val="Heading1"/>
      </w:pPr>
      <w:bookmarkStart w:id="23" w:name="_Toc61364815"/>
      <w:r w:rsidRPr="00B33CBA">
        <w:lastRenderedPageBreak/>
        <w:t>Policy Governance</w:t>
      </w:r>
      <w:bookmarkEnd w:id="23"/>
      <w:r w:rsidRPr="00B33CBA">
        <w:t xml:space="preserve"> </w:t>
      </w:r>
    </w:p>
    <w:p w14:paraId="7B7D30B5" w14:textId="5530B0AF" w:rsidR="00812CB9" w:rsidRDefault="00C3035D" w:rsidP="00787B51">
      <w:r w:rsidRPr="00C3035D">
        <w:t xml:space="preserve">The following table identifies who within </w:t>
      </w:r>
      <w:r w:rsidR="00DC2E02">
        <w:t>Group Media Contact</w:t>
      </w:r>
      <w:r w:rsidRPr="00C3035D">
        <w:t xml:space="preserve"> is Accountable, Responsible, Informed or Consulted with regards to this policy. The following definitions apply:</w:t>
      </w:r>
    </w:p>
    <w:tbl>
      <w:tblPr>
        <w:tblStyle w:val="TableGrid"/>
        <w:tblW w:w="0" w:type="auto"/>
        <w:tblLook w:val="04A0" w:firstRow="1" w:lastRow="0" w:firstColumn="1" w:lastColumn="0" w:noHBand="0" w:noVBand="1"/>
      </w:tblPr>
      <w:tblGrid>
        <w:gridCol w:w="3020"/>
        <w:gridCol w:w="3021"/>
        <w:gridCol w:w="3021"/>
      </w:tblGrid>
      <w:tr w:rsidR="00812CB9" w14:paraId="2DEC5605" w14:textId="77777777" w:rsidTr="00812CB9">
        <w:tc>
          <w:tcPr>
            <w:tcW w:w="3020" w:type="dxa"/>
          </w:tcPr>
          <w:p w14:paraId="488829B4" w14:textId="4AC11A6A" w:rsidR="00812CB9" w:rsidRPr="004D01C4" w:rsidRDefault="004D01C4" w:rsidP="00787B51">
            <w:r>
              <w:t>Functions</w:t>
            </w:r>
          </w:p>
        </w:tc>
        <w:tc>
          <w:tcPr>
            <w:tcW w:w="3021" w:type="dxa"/>
          </w:tcPr>
          <w:p w14:paraId="2AB4AC05" w14:textId="5E0B954E" w:rsidR="00812CB9" w:rsidRPr="004D01C4" w:rsidRDefault="00812CB9" w:rsidP="00787B51">
            <w:r w:rsidRPr="004D01C4">
              <w:t>Description</w:t>
            </w:r>
          </w:p>
        </w:tc>
        <w:tc>
          <w:tcPr>
            <w:tcW w:w="3021" w:type="dxa"/>
          </w:tcPr>
          <w:p w14:paraId="7037F62F" w14:textId="46C3B5D3" w:rsidR="00812CB9" w:rsidRPr="004D01C4" w:rsidRDefault="004D01C4" w:rsidP="00787B51">
            <w:r>
              <w:t>Stakeholder</w:t>
            </w:r>
          </w:p>
        </w:tc>
      </w:tr>
      <w:tr w:rsidR="00812CB9" w14:paraId="5AC45CA3" w14:textId="77777777" w:rsidTr="00812CB9">
        <w:tc>
          <w:tcPr>
            <w:tcW w:w="3020" w:type="dxa"/>
          </w:tcPr>
          <w:p w14:paraId="492D9C81" w14:textId="7D7D7734" w:rsidR="00812CB9" w:rsidRDefault="00812CB9" w:rsidP="00787B51">
            <w:r>
              <w:t>Responsible</w:t>
            </w:r>
          </w:p>
        </w:tc>
        <w:tc>
          <w:tcPr>
            <w:tcW w:w="3021" w:type="dxa"/>
          </w:tcPr>
          <w:p w14:paraId="75D9DBD3" w14:textId="00D22A9A" w:rsidR="00812CB9" w:rsidRDefault="004D01C4" w:rsidP="00787B51">
            <w:pPr>
              <w:rPr>
                <w:sz w:val="24"/>
                <w:szCs w:val="24"/>
              </w:rPr>
            </w:pPr>
            <w:r>
              <w:t>T</w:t>
            </w:r>
            <w:r w:rsidR="00812CB9" w:rsidRPr="00C3035D">
              <w:t>he perso</w:t>
            </w:r>
            <w:r>
              <w:t>n</w:t>
            </w:r>
            <w:r w:rsidR="00812CB9" w:rsidRPr="00C3035D">
              <w:t xml:space="preserve"> responsible for developing and implementing the policy.</w:t>
            </w:r>
          </w:p>
        </w:tc>
        <w:tc>
          <w:tcPr>
            <w:tcW w:w="3021" w:type="dxa"/>
          </w:tcPr>
          <w:p w14:paraId="37614848" w14:textId="77777777" w:rsidR="00812CB9" w:rsidRPr="00812CB9" w:rsidRDefault="00812CB9" w:rsidP="00787B51">
            <w:r w:rsidRPr="00812CB9">
              <w:t>Head of Information Management and Head of Asset Management</w:t>
            </w:r>
          </w:p>
          <w:p w14:paraId="41D31B1F" w14:textId="77777777" w:rsidR="00812CB9" w:rsidRDefault="00812CB9" w:rsidP="00787B51"/>
        </w:tc>
      </w:tr>
      <w:tr w:rsidR="00812CB9" w14:paraId="10323D3D" w14:textId="77777777" w:rsidTr="00812CB9">
        <w:tc>
          <w:tcPr>
            <w:tcW w:w="3020" w:type="dxa"/>
          </w:tcPr>
          <w:p w14:paraId="5EACDBDA" w14:textId="1C4E00A3" w:rsidR="00812CB9" w:rsidRDefault="00812CB9" w:rsidP="00787B51">
            <w:r>
              <w:t>Accountable</w:t>
            </w:r>
          </w:p>
        </w:tc>
        <w:tc>
          <w:tcPr>
            <w:tcW w:w="3021" w:type="dxa"/>
          </w:tcPr>
          <w:p w14:paraId="287B1276" w14:textId="12CCFFB1" w:rsidR="00812CB9" w:rsidRDefault="004D01C4" w:rsidP="00787B51">
            <w:pPr>
              <w:rPr>
                <w:sz w:val="24"/>
                <w:szCs w:val="24"/>
              </w:rPr>
            </w:pPr>
            <w:r>
              <w:t>T</w:t>
            </w:r>
            <w:r w:rsidR="00812CB9" w:rsidRPr="00C3035D">
              <w:t>he person</w:t>
            </w:r>
            <w:r>
              <w:t>s</w:t>
            </w:r>
            <w:r w:rsidR="00812CB9" w:rsidRPr="00C3035D">
              <w:t xml:space="preserve"> who has ultimate accountability and authority for the policy.</w:t>
            </w:r>
          </w:p>
        </w:tc>
        <w:tc>
          <w:tcPr>
            <w:tcW w:w="3021" w:type="dxa"/>
          </w:tcPr>
          <w:p w14:paraId="5707D890" w14:textId="6BA69AC9" w:rsidR="00812CB9" w:rsidRPr="00812CB9" w:rsidRDefault="00812CB9" w:rsidP="00787B51">
            <w:r w:rsidRPr="00812CB9">
              <w:t xml:space="preserve"> Senior Information Risk Officer</w:t>
            </w:r>
            <w:r w:rsidR="00B01458">
              <w:t xml:space="preserve"> </w:t>
            </w:r>
          </w:p>
          <w:p w14:paraId="148011A9" w14:textId="77777777" w:rsidR="00812CB9" w:rsidRDefault="00812CB9" w:rsidP="00787B51"/>
        </w:tc>
      </w:tr>
      <w:tr w:rsidR="00812CB9" w14:paraId="1C1E49A0" w14:textId="77777777" w:rsidTr="00812CB9">
        <w:tc>
          <w:tcPr>
            <w:tcW w:w="3020" w:type="dxa"/>
          </w:tcPr>
          <w:p w14:paraId="72641384" w14:textId="2F082870" w:rsidR="00812CB9" w:rsidRDefault="00812CB9" w:rsidP="00787B51">
            <w:r>
              <w:t>Consulted</w:t>
            </w:r>
          </w:p>
        </w:tc>
        <w:tc>
          <w:tcPr>
            <w:tcW w:w="3021" w:type="dxa"/>
          </w:tcPr>
          <w:p w14:paraId="044D9E4D" w14:textId="2C8C05F3" w:rsidR="00812CB9" w:rsidRDefault="004D01C4" w:rsidP="00787B51">
            <w:pPr>
              <w:rPr>
                <w:sz w:val="24"/>
                <w:szCs w:val="24"/>
              </w:rPr>
            </w:pPr>
            <w:r>
              <w:t>T</w:t>
            </w:r>
            <w:r w:rsidR="00812CB9" w:rsidRPr="00C3035D">
              <w:t>he person</w:t>
            </w:r>
            <w:r>
              <w:t>s</w:t>
            </w:r>
            <w:r w:rsidR="00812CB9" w:rsidRPr="00C3035D">
              <w:t xml:space="preserve"> or groups to be consulted prior to final policy implementation or amendment.</w:t>
            </w:r>
          </w:p>
        </w:tc>
        <w:tc>
          <w:tcPr>
            <w:tcW w:w="3021" w:type="dxa"/>
          </w:tcPr>
          <w:p w14:paraId="30BEA074" w14:textId="28D079FC" w:rsidR="00812CB9" w:rsidRDefault="00812CB9" w:rsidP="00787B51">
            <w:pPr>
              <w:rPr>
                <w:sz w:val="24"/>
                <w:szCs w:val="24"/>
              </w:rPr>
            </w:pPr>
            <w:r w:rsidRPr="00C3035D">
              <w:t>Human Resources, Legal services</w:t>
            </w:r>
          </w:p>
        </w:tc>
      </w:tr>
      <w:tr w:rsidR="00812CB9" w14:paraId="79114635" w14:textId="77777777" w:rsidTr="00812CB9">
        <w:tc>
          <w:tcPr>
            <w:tcW w:w="3020" w:type="dxa"/>
          </w:tcPr>
          <w:p w14:paraId="50FB3D8A" w14:textId="369DD879" w:rsidR="00812CB9" w:rsidRDefault="00812CB9" w:rsidP="00787B51">
            <w:r>
              <w:t>Informed</w:t>
            </w:r>
          </w:p>
        </w:tc>
        <w:tc>
          <w:tcPr>
            <w:tcW w:w="3021" w:type="dxa"/>
          </w:tcPr>
          <w:p w14:paraId="5174BCBC" w14:textId="6D3BDCA1" w:rsidR="00812CB9" w:rsidRPr="004D01C4" w:rsidRDefault="004D01C4" w:rsidP="00787B51">
            <w:r>
              <w:t>T</w:t>
            </w:r>
            <w:r w:rsidR="00812CB9" w:rsidRPr="004D01C4">
              <w:t>he person</w:t>
            </w:r>
            <w:r>
              <w:t>s</w:t>
            </w:r>
            <w:r w:rsidR="00812CB9" w:rsidRPr="004D01C4">
              <w:t xml:space="preserve"> or groups to be informed after policy implementation or amendment. </w:t>
            </w:r>
          </w:p>
        </w:tc>
        <w:tc>
          <w:tcPr>
            <w:tcW w:w="3021" w:type="dxa"/>
          </w:tcPr>
          <w:p w14:paraId="06795DD4" w14:textId="56D946B9" w:rsidR="00812CB9" w:rsidRPr="004D01C4" w:rsidRDefault="00812CB9" w:rsidP="00787B51">
            <w:r w:rsidRPr="004D01C4">
              <w:t xml:space="preserve">All Group Media Contact employees, Group Media Contact members, temporary staff and contractors, suppliers and partner organisations. </w:t>
            </w:r>
          </w:p>
        </w:tc>
      </w:tr>
    </w:tbl>
    <w:p w14:paraId="27C061FF" w14:textId="77777777" w:rsidR="0083180A" w:rsidRDefault="0083180A" w:rsidP="0083180A">
      <w:pPr>
        <w:pStyle w:val="NoSpacing"/>
      </w:pPr>
      <w:bookmarkStart w:id="24" w:name="_Toc61364816"/>
    </w:p>
    <w:p w14:paraId="707BE477" w14:textId="6AADC736" w:rsidR="00C3035D" w:rsidRPr="00B33CBA" w:rsidRDefault="00C3035D" w:rsidP="00787B51">
      <w:pPr>
        <w:pStyle w:val="Heading1"/>
      </w:pPr>
      <w:r w:rsidRPr="00B33CBA">
        <w:t>Review and Revision</w:t>
      </w:r>
      <w:bookmarkEnd w:id="24"/>
      <w:r w:rsidRPr="00B33CBA">
        <w:t xml:space="preserve"> </w:t>
      </w:r>
    </w:p>
    <w:p w14:paraId="5BF89DF8" w14:textId="33DF25B4" w:rsidR="00C3035D" w:rsidRPr="00C3035D" w:rsidRDefault="00C3035D" w:rsidP="00787B51">
      <w:r w:rsidRPr="00C3035D">
        <w:t xml:space="preserve">This policy, will be reviewed as it is deemed appropriate, but no less frequently than every 12 months. The policy review will be undertaken by Heads of Information Management and </w:t>
      </w:r>
      <w:r w:rsidR="008C139D">
        <w:t>A</w:t>
      </w:r>
      <w:r w:rsidRPr="00C3035D">
        <w:t>sset Management or their delegates.</w:t>
      </w:r>
    </w:p>
    <w:sectPr w:rsidR="00C3035D" w:rsidRPr="00C3035D"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AF05" w14:textId="77777777" w:rsidR="002D4131" w:rsidRDefault="002D4131" w:rsidP="00787B51">
      <w:r>
        <w:separator/>
      </w:r>
    </w:p>
  </w:endnote>
  <w:endnote w:type="continuationSeparator" w:id="0">
    <w:p w14:paraId="06FD4FA8" w14:textId="77777777" w:rsidR="002D4131" w:rsidRDefault="002D4131" w:rsidP="0078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swiss"/>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1A30" w14:textId="77777777" w:rsidR="00F42228" w:rsidRDefault="00F42228" w:rsidP="00787B51">
    <w:pPr>
      <w:pStyle w:val="Footer"/>
    </w:pPr>
    <w:r>
      <w:rPr>
        <w:noProof/>
        <w:lang w:eastAsia="fr-FR"/>
      </w:rPr>
      <w:drawing>
        <wp:anchor distT="0" distB="0" distL="114300" distR="114300" simplePos="0" relativeHeight="251659264" behindDoc="0" locked="0" layoutInCell="1" allowOverlap="1" wp14:anchorId="54460D3F" wp14:editId="1E77147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007D8" w14:textId="77777777" w:rsidR="002D4131" w:rsidRDefault="002D4131" w:rsidP="00787B51">
      <w:r>
        <w:separator/>
      </w:r>
    </w:p>
  </w:footnote>
  <w:footnote w:type="continuationSeparator" w:id="0">
    <w:p w14:paraId="43C56141" w14:textId="77777777" w:rsidR="002D4131" w:rsidRDefault="002D4131" w:rsidP="0078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4F78" w14:textId="77777777" w:rsidR="00F42228" w:rsidRDefault="00F42228" w:rsidP="00787B51">
    <w:pPr>
      <w:pStyle w:val="Header"/>
    </w:pPr>
    <w:r>
      <w:rPr>
        <w:noProof/>
        <w:lang w:eastAsia="fr-FR"/>
      </w:rPr>
      <w:drawing>
        <wp:anchor distT="0" distB="0" distL="114300" distR="114300" simplePos="0" relativeHeight="251658240" behindDoc="0" locked="0" layoutInCell="1" allowOverlap="1" wp14:anchorId="4BA2217C" wp14:editId="25EB707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2D4B"/>
    <w:multiLevelType w:val="hybridMultilevel"/>
    <w:tmpl w:val="BC5A8224"/>
    <w:lvl w:ilvl="0" w:tplc="5C1C2E20">
      <w:start w:val="1"/>
      <w:numFmt w:val="lowerLetter"/>
      <w:lvlText w:val="%1)"/>
      <w:lvlJc w:val="left"/>
      <w:pPr>
        <w:ind w:left="720" w:hanging="360"/>
      </w:pPr>
      <w:rPr>
        <w:rFonts w:hint="default"/>
      </w:rPr>
    </w:lvl>
    <w:lvl w:ilvl="1" w:tplc="D9D446EA" w:tentative="1">
      <w:start w:val="1"/>
      <w:numFmt w:val="bullet"/>
      <w:lvlText w:val="o"/>
      <w:lvlJc w:val="left"/>
      <w:pPr>
        <w:ind w:left="1440" w:hanging="360"/>
      </w:pPr>
      <w:rPr>
        <w:rFonts w:ascii="Courier New" w:hAnsi="Courier New" w:cs="Courier New" w:hint="default"/>
      </w:rPr>
    </w:lvl>
    <w:lvl w:ilvl="2" w:tplc="D93A2ABA" w:tentative="1">
      <w:start w:val="1"/>
      <w:numFmt w:val="bullet"/>
      <w:lvlText w:val=""/>
      <w:lvlJc w:val="left"/>
      <w:pPr>
        <w:ind w:left="2160" w:hanging="360"/>
      </w:pPr>
      <w:rPr>
        <w:rFonts w:ascii="Wingdings" w:hAnsi="Wingdings" w:hint="default"/>
      </w:rPr>
    </w:lvl>
    <w:lvl w:ilvl="3" w:tplc="98D6DCE0" w:tentative="1">
      <w:start w:val="1"/>
      <w:numFmt w:val="bullet"/>
      <w:lvlText w:val=""/>
      <w:lvlJc w:val="left"/>
      <w:pPr>
        <w:ind w:left="2880" w:hanging="360"/>
      </w:pPr>
      <w:rPr>
        <w:rFonts w:ascii="Symbol" w:hAnsi="Symbol" w:hint="default"/>
      </w:rPr>
    </w:lvl>
    <w:lvl w:ilvl="4" w:tplc="2604EAF4" w:tentative="1">
      <w:start w:val="1"/>
      <w:numFmt w:val="bullet"/>
      <w:lvlText w:val="o"/>
      <w:lvlJc w:val="left"/>
      <w:pPr>
        <w:ind w:left="3600" w:hanging="360"/>
      </w:pPr>
      <w:rPr>
        <w:rFonts w:ascii="Courier New" w:hAnsi="Courier New" w:cs="Courier New" w:hint="default"/>
      </w:rPr>
    </w:lvl>
    <w:lvl w:ilvl="5" w:tplc="2CD42AF4" w:tentative="1">
      <w:start w:val="1"/>
      <w:numFmt w:val="bullet"/>
      <w:lvlText w:val=""/>
      <w:lvlJc w:val="left"/>
      <w:pPr>
        <w:ind w:left="4320" w:hanging="360"/>
      </w:pPr>
      <w:rPr>
        <w:rFonts w:ascii="Wingdings" w:hAnsi="Wingdings" w:hint="default"/>
      </w:rPr>
    </w:lvl>
    <w:lvl w:ilvl="6" w:tplc="5CCC9392" w:tentative="1">
      <w:start w:val="1"/>
      <w:numFmt w:val="bullet"/>
      <w:lvlText w:val=""/>
      <w:lvlJc w:val="left"/>
      <w:pPr>
        <w:ind w:left="5040" w:hanging="360"/>
      </w:pPr>
      <w:rPr>
        <w:rFonts w:ascii="Symbol" w:hAnsi="Symbol" w:hint="default"/>
      </w:rPr>
    </w:lvl>
    <w:lvl w:ilvl="7" w:tplc="ACDC0EC0" w:tentative="1">
      <w:start w:val="1"/>
      <w:numFmt w:val="bullet"/>
      <w:lvlText w:val="o"/>
      <w:lvlJc w:val="left"/>
      <w:pPr>
        <w:ind w:left="5760" w:hanging="360"/>
      </w:pPr>
      <w:rPr>
        <w:rFonts w:ascii="Courier New" w:hAnsi="Courier New" w:cs="Courier New" w:hint="default"/>
      </w:rPr>
    </w:lvl>
    <w:lvl w:ilvl="8" w:tplc="4CEA31DC" w:tentative="1">
      <w:start w:val="1"/>
      <w:numFmt w:val="bullet"/>
      <w:lvlText w:val=""/>
      <w:lvlJc w:val="left"/>
      <w:pPr>
        <w:ind w:left="6480" w:hanging="360"/>
      </w:pPr>
      <w:rPr>
        <w:rFonts w:ascii="Wingdings" w:hAnsi="Wingdings" w:hint="default"/>
      </w:rPr>
    </w:lvl>
  </w:abstractNum>
  <w:abstractNum w:abstractNumId="1" w15:restartNumberingAfterBreak="0">
    <w:nsid w:val="08EF7BEF"/>
    <w:multiLevelType w:val="hybridMultilevel"/>
    <w:tmpl w:val="EB92F998"/>
    <w:lvl w:ilvl="0" w:tplc="80FE0D32">
      <w:start w:val="1"/>
      <w:numFmt w:val="lowerLetter"/>
      <w:lvlText w:val="%1)"/>
      <w:lvlJc w:val="left"/>
      <w:pPr>
        <w:ind w:left="1080" w:hanging="360"/>
      </w:pPr>
      <w:rPr>
        <w:rFonts w:hint="default"/>
      </w:rPr>
    </w:lvl>
    <w:lvl w:ilvl="1" w:tplc="941426CC">
      <w:start w:val="1"/>
      <w:numFmt w:val="bullet"/>
      <w:lvlText w:val="o"/>
      <w:lvlJc w:val="left"/>
      <w:pPr>
        <w:ind w:left="1800" w:hanging="360"/>
      </w:pPr>
      <w:rPr>
        <w:rFonts w:ascii="Courier New" w:hAnsi="Courier New" w:cs="Courier New" w:hint="default"/>
      </w:rPr>
    </w:lvl>
    <w:lvl w:ilvl="2" w:tplc="BA5A88D8" w:tentative="1">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2" w15:restartNumberingAfterBreak="0">
    <w:nsid w:val="0F306981"/>
    <w:multiLevelType w:val="hybridMultilevel"/>
    <w:tmpl w:val="C346CA9A"/>
    <w:lvl w:ilvl="0" w:tplc="072A2A1C">
      <w:start w:val="10"/>
      <w:numFmt w:val="decimal"/>
      <w:lvlText w:val="%1"/>
      <w:lvlJc w:val="left"/>
      <w:pPr>
        <w:ind w:left="720" w:hanging="360"/>
      </w:pPr>
      <w:rPr>
        <w:rFonts w:cstheme="majorBidi"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55851"/>
    <w:multiLevelType w:val="hybridMultilevel"/>
    <w:tmpl w:val="E0FE00CC"/>
    <w:lvl w:ilvl="0" w:tplc="25A6B5BE">
      <w:start w:val="1"/>
      <w:numFmt w:val="lowerLetter"/>
      <w:lvlText w:val="%1)"/>
      <w:lvlJc w:val="left"/>
      <w:pPr>
        <w:ind w:left="720" w:hanging="360"/>
      </w:pPr>
    </w:lvl>
    <w:lvl w:ilvl="1" w:tplc="CA1085FE" w:tentative="1">
      <w:start w:val="1"/>
      <w:numFmt w:val="lowerLetter"/>
      <w:lvlText w:val="%2."/>
      <w:lvlJc w:val="left"/>
      <w:pPr>
        <w:ind w:left="1440" w:hanging="360"/>
      </w:pPr>
    </w:lvl>
    <w:lvl w:ilvl="2" w:tplc="FD78A524" w:tentative="1">
      <w:start w:val="1"/>
      <w:numFmt w:val="lowerRoman"/>
      <w:lvlText w:val="%3."/>
      <w:lvlJc w:val="right"/>
      <w:pPr>
        <w:ind w:left="2160" w:hanging="180"/>
      </w:pPr>
    </w:lvl>
    <w:lvl w:ilvl="3" w:tplc="E7962726" w:tentative="1">
      <w:start w:val="1"/>
      <w:numFmt w:val="decimal"/>
      <w:lvlText w:val="%4."/>
      <w:lvlJc w:val="left"/>
      <w:pPr>
        <w:ind w:left="2880" w:hanging="360"/>
      </w:pPr>
    </w:lvl>
    <w:lvl w:ilvl="4" w:tplc="52725716" w:tentative="1">
      <w:start w:val="1"/>
      <w:numFmt w:val="lowerLetter"/>
      <w:lvlText w:val="%5."/>
      <w:lvlJc w:val="left"/>
      <w:pPr>
        <w:ind w:left="3600" w:hanging="360"/>
      </w:pPr>
    </w:lvl>
    <w:lvl w:ilvl="5" w:tplc="4C7EF85E" w:tentative="1">
      <w:start w:val="1"/>
      <w:numFmt w:val="lowerRoman"/>
      <w:lvlText w:val="%6."/>
      <w:lvlJc w:val="right"/>
      <w:pPr>
        <w:ind w:left="4320" w:hanging="180"/>
      </w:pPr>
    </w:lvl>
    <w:lvl w:ilvl="6" w:tplc="C0F4DB3C" w:tentative="1">
      <w:start w:val="1"/>
      <w:numFmt w:val="decimal"/>
      <w:lvlText w:val="%7."/>
      <w:lvlJc w:val="left"/>
      <w:pPr>
        <w:ind w:left="5040" w:hanging="360"/>
      </w:pPr>
    </w:lvl>
    <w:lvl w:ilvl="7" w:tplc="39F6DF1A" w:tentative="1">
      <w:start w:val="1"/>
      <w:numFmt w:val="lowerLetter"/>
      <w:lvlText w:val="%8."/>
      <w:lvlJc w:val="left"/>
      <w:pPr>
        <w:ind w:left="5760" w:hanging="360"/>
      </w:pPr>
    </w:lvl>
    <w:lvl w:ilvl="8" w:tplc="964441BA" w:tentative="1">
      <w:start w:val="1"/>
      <w:numFmt w:val="lowerRoman"/>
      <w:lvlText w:val="%9."/>
      <w:lvlJc w:val="right"/>
      <w:pPr>
        <w:ind w:left="6480" w:hanging="180"/>
      </w:pPr>
    </w:lvl>
  </w:abstractNum>
  <w:abstractNum w:abstractNumId="4"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CEF4590"/>
    <w:multiLevelType w:val="hybridMultilevel"/>
    <w:tmpl w:val="C324F89E"/>
    <w:lvl w:ilvl="0" w:tplc="170A5FBE">
      <w:start w:val="1"/>
      <w:numFmt w:val="lowerLetter"/>
      <w:lvlText w:val="%1)"/>
      <w:lvlJc w:val="left"/>
      <w:pPr>
        <w:ind w:left="1080" w:hanging="360"/>
      </w:pPr>
    </w:lvl>
    <w:lvl w:ilvl="1" w:tplc="7ACC5C5E" w:tentative="1">
      <w:start w:val="1"/>
      <w:numFmt w:val="lowerLetter"/>
      <w:lvlText w:val="%2."/>
      <w:lvlJc w:val="left"/>
      <w:pPr>
        <w:ind w:left="1800" w:hanging="360"/>
      </w:pPr>
    </w:lvl>
    <w:lvl w:ilvl="2" w:tplc="FE8624BC" w:tentative="1">
      <w:start w:val="1"/>
      <w:numFmt w:val="lowerRoman"/>
      <w:lvlText w:val="%3."/>
      <w:lvlJc w:val="right"/>
      <w:pPr>
        <w:ind w:left="2520" w:hanging="180"/>
      </w:pPr>
    </w:lvl>
    <w:lvl w:ilvl="3" w:tplc="AC9C5570" w:tentative="1">
      <w:start w:val="1"/>
      <w:numFmt w:val="decimal"/>
      <w:lvlText w:val="%4."/>
      <w:lvlJc w:val="left"/>
      <w:pPr>
        <w:ind w:left="3240" w:hanging="360"/>
      </w:pPr>
    </w:lvl>
    <w:lvl w:ilvl="4" w:tplc="2744A20E" w:tentative="1">
      <w:start w:val="1"/>
      <w:numFmt w:val="lowerLetter"/>
      <w:lvlText w:val="%5."/>
      <w:lvlJc w:val="left"/>
      <w:pPr>
        <w:ind w:left="3960" w:hanging="360"/>
      </w:pPr>
    </w:lvl>
    <w:lvl w:ilvl="5" w:tplc="91FCF7F8" w:tentative="1">
      <w:start w:val="1"/>
      <w:numFmt w:val="lowerRoman"/>
      <w:lvlText w:val="%6."/>
      <w:lvlJc w:val="right"/>
      <w:pPr>
        <w:ind w:left="4680" w:hanging="180"/>
      </w:pPr>
    </w:lvl>
    <w:lvl w:ilvl="6" w:tplc="7D908AD8" w:tentative="1">
      <w:start w:val="1"/>
      <w:numFmt w:val="decimal"/>
      <w:lvlText w:val="%7."/>
      <w:lvlJc w:val="left"/>
      <w:pPr>
        <w:ind w:left="5400" w:hanging="360"/>
      </w:pPr>
    </w:lvl>
    <w:lvl w:ilvl="7" w:tplc="2126263E" w:tentative="1">
      <w:start w:val="1"/>
      <w:numFmt w:val="lowerLetter"/>
      <w:lvlText w:val="%8."/>
      <w:lvlJc w:val="left"/>
      <w:pPr>
        <w:ind w:left="6120" w:hanging="360"/>
      </w:pPr>
    </w:lvl>
    <w:lvl w:ilvl="8" w:tplc="9A902840" w:tentative="1">
      <w:start w:val="1"/>
      <w:numFmt w:val="lowerRoman"/>
      <w:lvlText w:val="%9."/>
      <w:lvlJc w:val="right"/>
      <w:pPr>
        <w:ind w:left="6840" w:hanging="180"/>
      </w:pPr>
    </w:lvl>
  </w:abstractNum>
  <w:abstractNum w:abstractNumId="6"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0F475B0"/>
    <w:multiLevelType w:val="hybridMultilevel"/>
    <w:tmpl w:val="9D3A3868"/>
    <w:lvl w:ilvl="0" w:tplc="918E9700">
      <w:start w:val="1"/>
      <w:numFmt w:val="lowerLetter"/>
      <w:lvlText w:val="%1)"/>
      <w:lvlJc w:val="left"/>
      <w:pPr>
        <w:ind w:left="360" w:hanging="360"/>
      </w:pPr>
    </w:lvl>
    <w:lvl w:ilvl="1" w:tplc="50183E76" w:tentative="1">
      <w:start w:val="1"/>
      <w:numFmt w:val="lowerLetter"/>
      <w:lvlText w:val="%2."/>
      <w:lvlJc w:val="left"/>
      <w:pPr>
        <w:ind w:left="1080" w:hanging="360"/>
      </w:pPr>
    </w:lvl>
    <w:lvl w:ilvl="2" w:tplc="9BC427D8" w:tentative="1">
      <w:start w:val="1"/>
      <w:numFmt w:val="lowerRoman"/>
      <w:lvlText w:val="%3."/>
      <w:lvlJc w:val="right"/>
      <w:pPr>
        <w:ind w:left="1800" w:hanging="180"/>
      </w:pPr>
    </w:lvl>
    <w:lvl w:ilvl="3" w:tplc="17EE46BC" w:tentative="1">
      <w:start w:val="1"/>
      <w:numFmt w:val="decimal"/>
      <w:lvlText w:val="%4."/>
      <w:lvlJc w:val="left"/>
      <w:pPr>
        <w:ind w:left="2520" w:hanging="360"/>
      </w:pPr>
    </w:lvl>
    <w:lvl w:ilvl="4" w:tplc="085C1BBE" w:tentative="1">
      <w:start w:val="1"/>
      <w:numFmt w:val="lowerLetter"/>
      <w:lvlText w:val="%5."/>
      <w:lvlJc w:val="left"/>
      <w:pPr>
        <w:ind w:left="3240" w:hanging="360"/>
      </w:pPr>
    </w:lvl>
    <w:lvl w:ilvl="5" w:tplc="91F84F74" w:tentative="1">
      <w:start w:val="1"/>
      <w:numFmt w:val="lowerRoman"/>
      <w:lvlText w:val="%6."/>
      <w:lvlJc w:val="right"/>
      <w:pPr>
        <w:ind w:left="3960" w:hanging="180"/>
      </w:pPr>
    </w:lvl>
    <w:lvl w:ilvl="6" w:tplc="959859B2" w:tentative="1">
      <w:start w:val="1"/>
      <w:numFmt w:val="decimal"/>
      <w:lvlText w:val="%7."/>
      <w:lvlJc w:val="left"/>
      <w:pPr>
        <w:ind w:left="4680" w:hanging="360"/>
      </w:pPr>
    </w:lvl>
    <w:lvl w:ilvl="7" w:tplc="66287C8A" w:tentative="1">
      <w:start w:val="1"/>
      <w:numFmt w:val="lowerLetter"/>
      <w:lvlText w:val="%8."/>
      <w:lvlJc w:val="left"/>
      <w:pPr>
        <w:ind w:left="5400" w:hanging="360"/>
      </w:pPr>
    </w:lvl>
    <w:lvl w:ilvl="8" w:tplc="27DA4878" w:tentative="1">
      <w:start w:val="1"/>
      <w:numFmt w:val="lowerRoman"/>
      <w:lvlText w:val="%9."/>
      <w:lvlJc w:val="right"/>
      <w:pPr>
        <w:ind w:left="6120" w:hanging="180"/>
      </w:pPr>
    </w:lvl>
  </w:abstractNum>
  <w:abstractNum w:abstractNumId="8" w15:restartNumberingAfterBreak="0">
    <w:nsid w:val="23B802C3"/>
    <w:multiLevelType w:val="multilevel"/>
    <w:tmpl w:val="E91A3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2A3908D4"/>
    <w:multiLevelType w:val="hybridMultilevel"/>
    <w:tmpl w:val="E7009664"/>
    <w:lvl w:ilvl="0" w:tplc="F42AAA1E">
      <w:start w:val="1"/>
      <w:numFmt w:val="lowerLetter"/>
      <w:lvlText w:val="%1)"/>
      <w:lvlJc w:val="left"/>
      <w:pPr>
        <w:ind w:left="1140" w:hanging="360"/>
      </w:pPr>
      <w:rPr>
        <w:rFonts w:hint="default"/>
      </w:rPr>
    </w:lvl>
    <w:lvl w:ilvl="1" w:tplc="DC5C5490" w:tentative="1">
      <w:start w:val="1"/>
      <w:numFmt w:val="bullet"/>
      <w:lvlText w:val="o"/>
      <w:lvlJc w:val="left"/>
      <w:pPr>
        <w:ind w:left="1860" w:hanging="360"/>
      </w:pPr>
      <w:rPr>
        <w:rFonts w:ascii="Courier New" w:hAnsi="Courier New" w:cs="Courier New" w:hint="default"/>
      </w:rPr>
    </w:lvl>
    <w:lvl w:ilvl="2" w:tplc="A9720B50" w:tentative="1">
      <w:start w:val="1"/>
      <w:numFmt w:val="bullet"/>
      <w:lvlText w:val=""/>
      <w:lvlJc w:val="left"/>
      <w:pPr>
        <w:ind w:left="2580" w:hanging="360"/>
      </w:pPr>
      <w:rPr>
        <w:rFonts w:ascii="Wingdings" w:hAnsi="Wingdings" w:hint="default"/>
      </w:rPr>
    </w:lvl>
    <w:lvl w:ilvl="3" w:tplc="6D747540" w:tentative="1">
      <w:start w:val="1"/>
      <w:numFmt w:val="bullet"/>
      <w:lvlText w:val=""/>
      <w:lvlJc w:val="left"/>
      <w:pPr>
        <w:ind w:left="3300" w:hanging="360"/>
      </w:pPr>
      <w:rPr>
        <w:rFonts w:ascii="Symbol" w:hAnsi="Symbol" w:hint="default"/>
      </w:rPr>
    </w:lvl>
    <w:lvl w:ilvl="4" w:tplc="883ABA50" w:tentative="1">
      <w:start w:val="1"/>
      <w:numFmt w:val="bullet"/>
      <w:lvlText w:val="o"/>
      <w:lvlJc w:val="left"/>
      <w:pPr>
        <w:ind w:left="4020" w:hanging="360"/>
      </w:pPr>
      <w:rPr>
        <w:rFonts w:ascii="Courier New" w:hAnsi="Courier New" w:cs="Courier New" w:hint="default"/>
      </w:rPr>
    </w:lvl>
    <w:lvl w:ilvl="5" w:tplc="14229EDA" w:tentative="1">
      <w:start w:val="1"/>
      <w:numFmt w:val="bullet"/>
      <w:lvlText w:val=""/>
      <w:lvlJc w:val="left"/>
      <w:pPr>
        <w:ind w:left="4740" w:hanging="360"/>
      </w:pPr>
      <w:rPr>
        <w:rFonts w:ascii="Wingdings" w:hAnsi="Wingdings" w:hint="default"/>
      </w:rPr>
    </w:lvl>
    <w:lvl w:ilvl="6" w:tplc="7EC821A4" w:tentative="1">
      <w:start w:val="1"/>
      <w:numFmt w:val="bullet"/>
      <w:lvlText w:val=""/>
      <w:lvlJc w:val="left"/>
      <w:pPr>
        <w:ind w:left="5460" w:hanging="360"/>
      </w:pPr>
      <w:rPr>
        <w:rFonts w:ascii="Symbol" w:hAnsi="Symbol" w:hint="default"/>
      </w:rPr>
    </w:lvl>
    <w:lvl w:ilvl="7" w:tplc="19DEDE40" w:tentative="1">
      <w:start w:val="1"/>
      <w:numFmt w:val="bullet"/>
      <w:lvlText w:val="o"/>
      <w:lvlJc w:val="left"/>
      <w:pPr>
        <w:ind w:left="6180" w:hanging="360"/>
      </w:pPr>
      <w:rPr>
        <w:rFonts w:ascii="Courier New" w:hAnsi="Courier New" w:cs="Courier New" w:hint="default"/>
      </w:rPr>
    </w:lvl>
    <w:lvl w:ilvl="8" w:tplc="F5AA3786" w:tentative="1">
      <w:start w:val="1"/>
      <w:numFmt w:val="bullet"/>
      <w:lvlText w:val=""/>
      <w:lvlJc w:val="left"/>
      <w:pPr>
        <w:ind w:left="6900" w:hanging="360"/>
      </w:pPr>
      <w:rPr>
        <w:rFonts w:ascii="Wingdings" w:hAnsi="Wingdings" w:hint="default"/>
      </w:rPr>
    </w:lvl>
  </w:abstractNum>
  <w:abstractNum w:abstractNumId="10" w15:restartNumberingAfterBreak="0">
    <w:nsid w:val="2B7D1C6C"/>
    <w:multiLevelType w:val="hybridMultilevel"/>
    <w:tmpl w:val="284AF5F4"/>
    <w:lvl w:ilvl="0" w:tplc="3350D65E">
      <w:start w:val="1"/>
      <w:numFmt w:val="decimal"/>
      <w:pStyle w:val="Heading1"/>
      <w:lvlText w:val="%1."/>
      <w:lvlJc w:val="left"/>
      <w:pPr>
        <w:ind w:left="360" w:hanging="360"/>
      </w:pPr>
      <w:rPr>
        <w:rFonts w:hint="default"/>
        <w:sz w:val="32"/>
        <w:szCs w:val="32"/>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4F31ADF"/>
    <w:multiLevelType w:val="hybridMultilevel"/>
    <w:tmpl w:val="1BB2F1BE"/>
    <w:lvl w:ilvl="0" w:tplc="8AA0BEB0">
      <w:start w:val="1"/>
      <w:numFmt w:val="bullet"/>
      <w:lvlText w:val=""/>
      <w:lvlJc w:val="left"/>
      <w:pPr>
        <w:ind w:left="2210" w:hanging="360"/>
      </w:pPr>
      <w:rPr>
        <w:rFonts w:ascii="Symbol" w:hAnsi="Symbol" w:hint="default"/>
      </w:rPr>
    </w:lvl>
    <w:lvl w:ilvl="1" w:tplc="1A2E98E0" w:tentative="1">
      <w:start w:val="1"/>
      <w:numFmt w:val="bullet"/>
      <w:lvlText w:val="o"/>
      <w:lvlJc w:val="left"/>
      <w:pPr>
        <w:ind w:left="2930" w:hanging="360"/>
      </w:pPr>
      <w:rPr>
        <w:rFonts w:ascii="Courier New" w:hAnsi="Courier New" w:cs="Courier New" w:hint="default"/>
      </w:rPr>
    </w:lvl>
    <w:lvl w:ilvl="2" w:tplc="46221966" w:tentative="1">
      <w:start w:val="1"/>
      <w:numFmt w:val="bullet"/>
      <w:lvlText w:val=""/>
      <w:lvlJc w:val="left"/>
      <w:pPr>
        <w:ind w:left="3650" w:hanging="360"/>
      </w:pPr>
      <w:rPr>
        <w:rFonts w:ascii="Wingdings" w:hAnsi="Wingdings" w:hint="default"/>
      </w:rPr>
    </w:lvl>
    <w:lvl w:ilvl="3" w:tplc="D6EA90B6" w:tentative="1">
      <w:start w:val="1"/>
      <w:numFmt w:val="bullet"/>
      <w:lvlText w:val=""/>
      <w:lvlJc w:val="left"/>
      <w:pPr>
        <w:ind w:left="4370" w:hanging="360"/>
      </w:pPr>
      <w:rPr>
        <w:rFonts w:ascii="Symbol" w:hAnsi="Symbol" w:hint="default"/>
      </w:rPr>
    </w:lvl>
    <w:lvl w:ilvl="4" w:tplc="0CD83B50" w:tentative="1">
      <w:start w:val="1"/>
      <w:numFmt w:val="bullet"/>
      <w:lvlText w:val="o"/>
      <w:lvlJc w:val="left"/>
      <w:pPr>
        <w:ind w:left="5090" w:hanging="360"/>
      </w:pPr>
      <w:rPr>
        <w:rFonts w:ascii="Courier New" w:hAnsi="Courier New" w:cs="Courier New" w:hint="default"/>
      </w:rPr>
    </w:lvl>
    <w:lvl w:ilvl="5" w:tplc="EEBC4530" w:tentative="1">
      <w:start w:val="1"/>
      <w:numFmt w:val="bullet"/>
      <w:lvlText w:val=""/>
      <w:lvlJc w:val="left"/>
      <w:pPr>
        <w:ind w:left="5810" w:hanging="360"/>
      </w:pPr>
      <w:rPr>
        <w:rFonts w:ascii="Wingdings" w:hAnsi="Wingdings" w:hint="default"/>
      </w:rPr>
    </w:lvl>
    <w:lvl w:ilvl="6" w:tplc="C04CC440" w:tentative="1">
      <w:start w:val="1"/>
      <w:numFmt w:val="bullet"/>
      <w:lvlText w:val=""/>
      <w:lvlJc w:val="left"/>
      <w:pPr>
        <w:ind w:left="6530" w:hanging="360"/>
      </w:pPr>
      <w:rPr>
        <w:rFonts w:ascii="Symbol" w:hAnsi="Symbol" w:hint="default"/>
      </w:rPr>
    </w:lvl>
    <w:lvl w:ilvl="7" w:tplc="4A2ABF8C" w:tentative="1">
      <w:start w:val="1"/>
      <w:numFmt w:val="bullet"/>
      <w:lvlText w:val="o"/>
      <w:lvlJc w:val="left"/>
      <w:pPr>
        <w:ind w:left="7250" w:hanging="360"/>
      </w:pPr>
      <w:rPr>
        <w:rFonts w:ascii="Courier New" w:hAnsi="Courier New" w:cs="Courier New" w:hint="default"/>
      </w:rPr>
    </w:lvl>
    <w:lvl w:ilvl="8" w:tplc="E1A4F968" w:tentative="1">
      <w:start w:val="1"/>
      <w:numFmt w:val="bullet"/>
      <w:lvlText w:val=""/>
      <w:lvlJc w:val="left"/>
      <w:pPr>
        <w:ind w:left="7970" w:hanging="360"/>
      </w:pPr>
      <w:rPr>
        <w:rFonts w:ascii="Wingdings" w:hAnsi="Wingdings" w:hint="default"/>
      </w:rPr>
    </w:lvl>
  </w:abstractNum>
  <w:abstractNum w:abstractNumId="13" w15:restartNumberingAfterBreak="0">
    <w:nsid w:val="35967619"/>
    <w:multiLevelType w:val="hybridMultilevel"/>
    <w:tmpl w:val="581A5388"/>
    <w:lvl w:ilvl="0" w:tplc="617A0EB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F35933"/>
    <w:multiLevelType w:val="hybridMultilevel"/>
    <w:tmpl w:val="748C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044B9"/>
    <w:multiLevelType w:val="hybridMultilevel"/>
    <w:tmpl w:val="3DDEBB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D827302"/>
    <w:multiLevelType w:val="hybridMultilevel"/>
    <w:tmpl w:val="EB80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274173A"/>
    <w:multiLevelType w:val="multilevel"/>
    <w:tmpl w:val="5A2258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7BD2E02"/>
    <w:multiLevelType w:val="hybridMultilevel"/>
    <w:tmpl w:val="58EA6750"/>
    <w:lvl w:ilvl="0" w:tplc="56CA16FA">
      <w:start w:val="1"/>
      <w:numFmt w:val="lowerLetter"/>
      <w:lvlText w:val="%1)"/>
      <w:lvlJc w:val="left"/>
      <w:pPr>
        <w:ind w:left="770" w:hanging="360"/>
      </w:pPr>
    </w:lvl>
    <w:lvl w:ilvl="1" w:tplc="D5F823A8" w:tentative="1">
      <w:start w:val="1"/>
      <w:numFmt w:val="lowerLetter"/>
      <w:lvlText w:val="%2."/>
      <w:lvlJc w:val="left"/>
      <w:pPr>
        <w:ind w:left="1490" w:hanging="360"/>
      </w:pPr>
    </w:lvl>
    <w:lvl w:ilvl="2" w:tplc="603AFC42" w:tentative="1">
      <w:start w:val="1"/>
      <w:numFmt w:val="lowerRoman"/>
      <w:lvlText w:val="%3."/>
      <w:lvlJc w:val="right"/>
      <w:pPr>
        <w:ind w:left="2210" w:hanging="180"/>
      </w:pPr>
    </w:lvl>
    <w:lvl w:ilvl="3" w:tplc="08F0321E" w:tentative="1">
      <w:start w:val="1"/>
      <w:numFmt w:val="decimal"/>
      <w:lvlText w:val="%4."/>
      <w:lvlJc w:val="left"/>
      <w:pPr>
        <w:ind w:left="2930" w:hanging="360"/>
      </w:pPr>
    </w:lvl>
    <w:lvl w:ilvl="4" w:tplc="030C49BA" w:tentative="1">
      <w:start w:val="1"/>
      <w:numFmt w:val="lowerLetter"/>
      <w:lvlText w:val="%5."/>
      <w:lvlJc w:val="left"/>
      <w:pPr>
        <w:ind w:left="3650" w:hanging="360"/>
      </w:pPr>
    </w:lvl>
    <w:lvl w:ilvl="5" w:tplc="F3A009F6" w:tentative="1">
      <w:start w:val="1"/>
      <w:numFmt w:val="lowerRoman"/>
      <w:lvlText w:val="%6."/>
      <w:lvlJc w:val="right"/>
      <w:pPr>
        <w:ind w:left="4370" w:hanging="180"/>
      </w:pPr>
    </w:lvl>
    <w:lvl w:ilvl="6" w:tplc="6F6C063C" w:tentative="1">
      <w:start w:val="1"/>
      <w:numFmt w:val="decimal"/>
      <w:lvlText w:val="%7."/>
      <w:lvlJc w:val="left"/>
      <w:pPr>
        <w:ind w:left="5090" w:hanging="360"/>
      </w:pPr>
    </w:lvl>
    <w:lvl w:ilvl="7" w:tplc="6C5809E8" w:tentative="1">
      <w:start w:val="1"/>
      <w:numFmt w:val="lowerLetter"/>
      <w:lvlText w:val="%8."/>
      <w:lvlJc w:val="left"/>
      <w:pPr>
        <w:ind w:left="5810" w:hanging="360"/>
      </w:pPr>
    </w:lvl>
    <w:lvl w:ilvl="8" w:tplc="6F0A596E" w:tentative="1">
      <w:start w:val="1"/>
      <w:numFmt w:val="lowerRoman"/>
      <w:lvlText w:val="%9."/>
      <w:lvlJc w:val="right"/>
      <w:pPr>
        <w:ind w:left="6530" w:hanging="180"/>
      </w:pPr>
    </w:lvl>
  </w:abstractNum>
  <w:abstractNum w:abstractNumId="22" w15:restartNumberingAfterBreak="0">
    <w:nsid w:val="5A9D09A2"/>
    <w:multiLevelType w:val="hybridMultilevel"/>
    <w:tmpl w:val="005873AE"/>
    <w:lvl w:ilvl="0" w:tplc="98B4D726">
      <w:start w:val="1"/>
      <w:numFmt w:val="lowerLetter"/>
      <w:lvlText w:val="%1)"/>
      <w:lvlJc w:val="left"/>
      <w:pPr>
        <w:ind w:left="1080" w:hanging="360"/>
      </w:pPr>
      <w:rPr>
        <w:rFonts w:hint="default"/>
      </w:rPr>
    </w:lvl>
    <w:lvl w:ilvl="1" w:tplc="58ECC594" w:tentative="1">
      <w:start w:val="1"/>
      <w:numFmt w:val="lowerLetter"/>
      <w:lvlText w:val="%2."/>
      <w:lvlJc w:val="left"/>
      <w:pPr>
        <w:ind w:left="1800" w:hanging="360"/>
      </w:pPr>
    </w:lvl>
    <w:lvl w:ilvl="2" w:tplc="79A8BB6C" w:tentative="1">
      <w:start w:val="1"/>
      <w:numFmt w:val="lowerRoman"/>
      <w:lvlText w:val="%3."/>
      <w:lvlJc w:val="right"/>
      <w:pPr>
        <w:ind w:left="2520" w:hanging="180"/>
      </w:pPr>
    </w:lvl>
    <w:lvl w:ilvl="3" w:tplc="8EC807C6" w:tentative="1">
      <w:start w:val="1"/>
      <w:numFmt w:val="decimal"/>
      <w:lvlText w:val="%4."/>
      <w:lvlJc w:val="left"/>
      <w:pPr>
        <w:ind w:left="3240" w:hanging="360"/>
      </w:pPr>
    </w:lvl>
    <w:lvl w:ilvl="4" w:tplc="AB1C0434" w:tentative="1">
      <w:start w:val="1"/>
      <w:numFmt w:val="lowerLetter"/>
      <w:lvlText w:val="%5."/>
      <w:lvlJc w:val="left"/>
      <w:pPr>
        <w:ind w:left="3960" w:hanging="360"/>
      </w:pPr>
    </w:lvl>
    <w:lvl w:ilvl="5" w:tplc="A84A93B8" w:tentative="1">
      <w:start w:val="1"/>
      <w:numFmt w:val="lowerRoman"/>
      <w:lvlText w:val="%6."/>
      <w:lvlJc w:val="right"/>
      <w:pPr>
        <w:ind w:left="4680" w:hanging="180"/>
      </w:pPr>
    </w:lvl>
    <w:lvl w:ilvl="6" w:tplc="64FA6224" w:tentative="1">
      <w:start w:val="1"/>
      <w:numFmt w:val="decimal"/>
      <w:lvlText w:val="%7."/>
      <w:lvlJc w:val="left"/>
      <w:pPr>
        <w:ind w:left="5400" w:hanging="360"/>
      </w:pPr>
    </w:lvl>
    <w:lvl w:ilvl="7" w:tplc="8B12A2B4" w:tentative="1">
      <w:start w:val="1"/>
      <w:numFmt w:val="lowerLetter"/>
      <w:lvlText w:val="%8."/>
      <w:lvlJc w:val="left"/>
      <w:pPr>
        <w:ind w:left="6120" w:hanging="360"/>
      </w:pPr>
    </w:lvl>
    <w:lvl w:ilvl="8" w:tplc="64E8A720" w:tentative="1">
      <w:start w:val="1"/>
      <w:numFmt w:val="lowerRoman"/>
      <w:lvlText w:val="%9."/>
      <w:lvlJc w:val="right"/>
      <w:pPr>
        <w:ind w:left="6840" w:hanging="180"/>
      </w:pPr>
    </w:lvl>
  </w:abstractNum>
  <w:abstractNum w:abstractNumId="23" w15:restartNumberingAfterBreak="0">
    <w:nsid w:val="67533404"/>
    <w:multiLevelType w:val="hybridMultilevel"/>
    <w:tmpl w:val="9744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D5B78"/>
    <w:multiLevelType w:val="hybridMultilevel"/>
    <w:tmpl w:val="9EFCD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770E97"/>
    <w:multiLevelType w:val="hybridMultilevel"/>
    <w:tmpl w:val="D2CEA022"/>
    <w:lvl w:ilvl="0" w:tplc="08090017">
      <w:start w:val="1"/>
      <w:numFmt w:val="lowerLetter"/>
      <w:lvlText w:val="%1)"/>
      <w:lvlJc w:val="left"/>
      <w:pPr>
        <w:ind w:left="1140" w:hanging="360"/>
      </w:pPr>
      <w:rPr>
        <w:rFonts w:hint="default"/>
      </w:rPr>
    </w:lvl>
    <w:lvl w:ilvl="1" w:tplc="DC5C5490" w:tentative="1">
      <w:start w:val="1"/>
      <w:numFmt w:val="bullet"/>
      <w:lvlText w:val="o"/>
      <w:lvlJc w:val="left"/>
      <w:pPr>
        <w:ind w:left="1860" w:hanging="360"/>
      </w:pPr>
      <w:rPr>
        <w:rFonts w:ascii="Courier New" w:hAnsi="Courier New" w:cs="Courier New" w:hint="default"/>
      </w:rPr>
    </w:lvl>
    <w:lvl w:ilvl="2" w:tplc="A9720B50" w:tentative="1">
      <w:start w:val="1"/>
      <w:numFmt w:val="bullet"/>
      <w:lvlText w:val=""/>
      <w:lvlJc w:val="left"/>
      <w:pPr>
        <w:ind w:left="2580" w:hanging="360"/>
      </w:pPr>
      <w:rPr>
        <w:rFonts w:ascii="Wingdings" w:hAnsi="Wingdings" w:hint="default"/>
      </w:rPr>
    </w:lvl>
    <w:lvl w:ilvl="3" w:tplc="6D747540" w:tentative="1">
      <w:start w:val="1"/>
      <w:numFmt w:val="bullet"/>
      <w:lvlText w:val=""/>
      <w:lvlJc w:val="left"/>
      <w:pPr>
        <w:ind w:left="3300" w:hanging="360"/>
      </w:pPr>
      <w:rPr>
        <w:rFonts w:ascii="Symbol" w:hAnsi="Symbol" w:hint="default"/>
      </w:rPr>
    </w:lvl>
    <w:lvl w:ilvl="4" w:tplc="883ABA50" w:tentative="1">
      <w:start w:val="1"/>
      <w:numFmt w:val="bullet"/>
      <w:lvlText w:val="o"/>
      <w:lvlJc w:val="left"/>
      <w:pPr>
        <w:ind w:left="4020" w:hanging="360"/>
      </w:pPr>
      <w:rPr>
        <w:rFonts w:ascii="Courier New" w:hAnsi="Courier New" w:cs="Courier New" w:hint="default"/>
      </w:rPr>
    </w:lvl>
    <w:lvl w:ilvl="5" w:tplc="14229EDA" w:tentative="1">
      <w:start w:val="1"/>
      <w:numFmt w:val="bullet"/>
      <w:lvlText w:val=""/>
      <w:lvlJc w:val="left"/>
      <w:pPr>
        <w:ind w:left="4740" w:hanging="360"/>
      </w:pPr>
      <w:rPr>
        <w:rFonts w:ascii="Wingdings" w:hAnsi="Wingdings" w:hint="default"/>
      </w:rPr>
    </w:lvl>
    <w:lvl w:ilvl="6" w:tplc="7EC821A4" w:tentative="1">
      <w:start w:val="1"/>
      <w:numFmt w:val="bullet"/>
      <w:lvlText w:val=""/>
      <w:lvlJc w:val="left"/>
      <w:pPr>
        <w:ind w:left="5460" w:hanging="360"/>
      </w:pPr>
      <w:rPr>
        <w:rFonts w:ascii="Symbol" w:hAnsi="Symbol" w:hint="default"/>
      </w:rPr>
    </w:lvl>
    <w:lvl w:ilvl="7" w:tplc="19DEDE40" w:tentative="1">
      <w:start w:val="1"/>
      <w:numFmt w:val="bullet"/>
      <w:lvlText w:val="o"/>
      <w:lvlJc w:val="left"/>
      <w:pPr>
        <w:ind w:left="6180" w:hanging="360"/>
      </w:pPr>
      <w:rPr>
        <w:rFonts w:ascii="Courier New" w:hAnsi="Courier New" w:cs="Courier New" w:hint="default"/>
      </w:rPr>
    </w:lvl>
    <w:lvl w:ilvl="8" w:tplc="F5AA3786" w:tentative="1">
      <w:start w:val="1"/>
      <w:numFmt w:val="bullet"/>
      <w:lvlText w:val=""/>
      <w:lvlJc w:val="left"/>
      <w:pPr>
        <w:ind w:left="6900" w:hanging="360"/>
      </w:pPr>
      <w:rPr>
        <w:rFonts w:ascii="Wingdings" w:hAnsi="Wingdings" w:hint="default"/>
      </w:rPr>
    </w:lvl>
  </w:abstractNum>
  <w:abstractNum w:abstractNumId="26"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DE251BE"/>
    <w:multiLevelType w:val="hybridMultilevel"/>
    <w:tmpl w:val="5D0ABF3A"/>
    <w:lvl w:ilvl="0" w:tplc="80FE0D32">
      <w:start w:val="1"/>
      <w:numFmt w:val="lowerLetter"/>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BA5A88D8">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28" w15:restartNumberingAfterBreak="0">
    <w:nsid w:val="6E352B58"/>
    <w:multiLevelType w:val="hybridMultilevel"/>
    <w:tmpl w:val="FDF0AEE0"/>
    <w:lvl w:ilvl="0" w:tplc="D3CA683C">
      <w:start w:val="1"/>
      <w:numFmt w:val="bullet"/>
      <w:lvlText w:val=""/>
      <w:lvlJc w:val="left"/>
      <w:pPr>
        <w:ind w:left="1068" w:hanging="360"/>
      </w:pPr>
      <w:rPr>
        <w:rFonts w:ascii="Symbol" w:hAnsi="Symbol" w:hint="default"/>
      </w:rPr>
    </w:lvl>
    <w:lvl w:ilvl="1" w:tplc="43707E9E" w:tentative="1">
      <w:start w:val="1"/>
      <w:numFmt w:val="bullet"/>
      <w:lvlText w:val="o"/>
      <w:lvlJc w:val="left"/>
      <w:pPr>
        <w:ind w:left="1788" w:hanging="360"/>
      </w:pPr>
      <w:rPr>
        <w:rFonts w:ascii="Courier New" w:hAnsi="Courier New" w:cs="Courier New" w:hint="default"/>
      </w:rPr>
    </w:lvl>
    <w:lvl w:ilvl="2" w:tplc="D9D8DAA0" w:tentative="1">
      <w:start w:val="1"/>
      <w:numFmt w:val="bullet"/>
      <w:lvlText w:val=""/>
      <w:lvlJc w:val="left"/>
      <w:pPr>
        <w:ind w:left="2508" w:hanging="360"/>
      </w:pPr>
      <w:rPr>
        <w:rFonts w:ascii="Wingdings" w:hAnsi="Wingdings" w:hint="default"/>
      </w:rPr>
    </w:lvl>
    <w:lvl w:ilvl="3" w:tplc="C102079A" w:tentative="1">
      <w:start w:val="1"/>
      <w:numFmt w:val="bullet"/>
      <w:lvlText w:val=""/>
      <w:lvlJc w:val="left"/>
      <w:pPr>
        <w:ind w:left="3228" w:hanging="360"/>
      </w:pPr>
      <w:rPr>
        <w:rFonts w:ascii="Symbol" w:hAnsi="Symbol" w:hint="default"/>
      </w:rPr>
    </w:lvl>
    <w:lvl w:ilvl="4" w:tplc="0EDA2A72" w:tentative="1">
      <w:start w:val="1"/>
      <w:numFmt w:val="bullet"/>
      <w:lvlText w:val="o"/>
      <w:lvlJc w:val="left"/>
      <w:pPr>
        <w:ind w:left="3948" w:hanging="360"/>
      </w:pPr>
      <w:rPr>
        <w:rFonts w:ascii="Courier New" w:hAnsi="Courier New" w:cs="Courier New" w:hint="default"/>
      </w:rPr>
    </w:lvl>
    <w:lvl w:ilvl="5" w:tplc="9CB2C2EE" w:tentative="1">
      <w:start w:val="1"/>
      <w:numFmt w:val="bullet"/>
      <w:lvlText w:val=""/>
      <w:lvlJc w:val="left"/>
      <w:pPr>
        <w:ind w:left="4668" w:hanging="360"/>
      </w:pPr>
      <w:rPr>
        <w:rFonts w:ascii="Wingdings" w:hAnsi="Wingdings" w:hint="default"/>
      </w:rPr>
    </w:lvl>
    <w:lvl w:ilvl="6" w:tplc="A3DC9E0A" w:tentative="1">
      <w:start w:val="1"/>
      <w:numFmt w:val="bullet"/>
      <w:lvlText w:val=""/>
      <w:lvlJc w:val="left"/>
      <w:pPr>
        <w:ind w:left="5388" w:hanging="360"/>
      </w:pPr>
      <w:rPr>
        <w:rFonts w:ascii="Symbol" w:hAnsi="Symbol" w:hint="default"/>
      </w:rPr>
    </w:lvl>
    <w:lvl w:ilvl="7" w:tplc="62189FC4" w:tentative="1">
      <w:start w:val="1"/>
      <w:numFmt w:val="bullet"/>
      <w:lvlText w:val="o"/>
      <w:lvlJc w:val="left"/>
      <w:pPr>
        <w:ind w:left="6108" w:hanging="360"/>
      </w:pPr>
      <w:rPr>
        <w:rFonts w:ascii="Courier New" w:hAnsi="Courier New" w:cs="Courier New" w:hint="default"/>
      </w:rPr>
    </w:lvl>
    <w:lvl w:ilvl="8" w:tplc="8D14CE4C" w:tentative="1">
      <w:start w:val="1"/>
      <w:numFmt w:val="bullet"/>
      <w:lvlText w:val=""/>
      <w:lvlJc w:val="left"/>
      <w:pPr>
        <w:ind w:left="6828" w:hanging="360"/>
      </w:pPr>
      <w:rPr>
        <w:rFonts w:ascii="Wingdings" w:hAnsi="Wingdings" w:hint="default"/>
      </w:rPr>
    </w:lvl>
  </w:abstractNum>
  <w:abstractNum w:abstractNumId="29" w15:restartNumberingAfterBreak="0">
    <w:nsid w:val="6FB24A8A"/>
    <w:multiLevelType w:val="hybridMultilevel"/>
    <w:tmpl w:val="AB7EAD2E"/>
    <w:lvl w:ilvl="0" w:tplc="EC5ABA82">
      <w:start w:val="1"/>
      <w:numFmt w:val="lowerLetter"/>
      <w:lvlText w:val="%1)"/>
      <w:lvlJc w:val="left"/>
      <w:pPr>
        <w:ind w:left="770" w:hanging="360"/>
      </w:pPr>
      <w:rPr>
        <w:rFonts w:hint="default"/>
      </w:rPr>
    </w:lvl>
    <w:lvl w:ilvl="1" w:tplc="89561B20">
      <w:start w:val="1"/>
      <w:numFmt w:val="bullet"/>
      <w:lvlText w:val="o"/>
      <w:lvlJc w:val="left"/>
      <w:pPr>
        <w:ind w:left="1490" w:hanging="360"/>
      </w:pPr>
      <w:rPr>
        <w:rFonts w:ascii="Courier New" w:hAnsi="Courier New" w:cs="Courier New" w:hint="default"/>
      </w:rPr>
    </w:lvl>
    <w:lvl w:ilvl="2" w:tplc="253A85B0" w:tentative="1">
      <w:start w:val="1"/>
      <w:numFmt w:val="bullet"/>
      <w:lvlText w:val=""/>
      <w:lvlJc w:val="left"/>
      <w:pPr>
        <w:ind w:left="2210" w:hanging="360"/>
      </w:pPr>
      <w:rPr>
        <w:rFonts w:ascii="Wingdings" w:hAnsi="Wingdings" w:hint="default"/>
      </w:rPr>
    </w:lvl>
    <w:lvl w:ilvl="3" w:tplc="581490CE" w:tentative="1">
      <w:start w:val="1"/>
      <w:numFmt w:val="bullet"/>
      <w:lvlText w:val=""/>
      <w:lvlJc w:val="left"/>
      <w:pPr>
        <w:ind w:left="2930" w:hanging="360"/>
      </w:pPr>
      <w:rPr>
        <w:rFonts w:ascii="Symbol" w:hAnsi="Symbol" w:hint="default"/>
      </w:rPr>
    </w:lvl>
    <w:lvl w:ilvl="4" w:tplc="ADCAAB36" w:tentative="1">
      <w:start w:val="1"/>
      <w:numFmt w:val="bullet"/>
      <w:lvlText w:val="o"/>
      <w:lvlJc w:val="left"/>
      <w:pPr>
        <w:ind w:left="3650" w:hanging="360"/>
      </w:pPr>
      <w:rPr>
        <w:rFonts w:ascii="Courier New" w:hAnsi="Courier New" w:cs="Courier New" w:hint="default"/>
      </w:rPr>
    </w:lvl>
    <w:lvl w:ilvl="5" w:tplc="E0360350" w:tentative="1">
      <w:start w:val="1"/>
      <w:numFmt w:val="bullet"/>
      <w:lvlText w:val=""/>
      <w:lvlJc w:val="left"/>
      <w:pPr>
        <w:ind w:left="4370" w:hanging="360"/>
      </w:pPr>
      <w:rPr>
        <w:rFonts w:ascii="Wingdings" w:hAnsi="Wingdings" w:hint="default"/>
      </w:rPr>
    </w:lvl>
    <w:lvl w:ilvl="6" w:tplc="876CD854" w:tentative="1">
      <w:start w:val="1"/>
      <w:numFmt w:val="bullet"/>
      <w:lvlText w:val=""/>
      <w:lvlJc w:val="left"/>
      <w:pPr>
        <w:ind w:left="5090" w:hanging="360"/>
      </w:pPr>
      <w:rPr>
        <w:rFonts w:ascii="Symbol" w:hAnsi="Symbol" w:hint="default"/>
      </w:rPr>
    </w:lvl>
    <w:lvl w:ilvl="7" w:tplc="CA6AF172" w:tentative="1">
      <w:start w:val="1"/>
      <w:numFmt w:val="bullet"/>
      <w:lvlText w:val="o"/>
      <w:lvlJc w:val="left"/>
      <w:pPr>
        <w:ind w:left="5810" w:hanging="360"/>
      </w:pPr>
      <w:rPr>
        <w:rFonts w:ascii="Courier New" w:hAnsi="Courier New" w:cs="Courier New" w:hint="default"/>
      </w:rPr>
    </w:lvl>
    <w:lvl w:ilvl="8" w:tplc="32380FA4" w:tentative="1">
      <w:start w:val="1"/>
      <w:numFmt w:val="bullet"/>
      <w:lvlText w:val=""/>
      <w:lvlJc w:val="left"/>
      <w:pPr>
        <w:ind w:left="6530" w:hanging="360"/>
      </w:pPr>
      <w:rPr>
        <w:rFonts w:ascii="Wingdings" w:hAnsi="Wingdings" w:hint="default"/>
      </w:rPr>
    </w:lvl>
  </w:abstractNum>
  <w:abstractNum w:abstractNumId="30" w15:restartNumberingAfterBreak="0">
    <w:nsid w:val="7254507B"/>
    <w:multiLevelType w:val="hybridMultilevel"/>
    <w:tmpl w:val="8816408E"/>
    <w:lvl w:ilvl="0" w:tplc="D05AAF2E">
      <w:start w:val="1"/>
      <w:numFmt w:val="lowerLetter"/>
      <w:lvlText w:val="%1)"/>
      <w:lvlJc w:val="left"/>
      <w:pPr>
        <w:ind w:left="720" w:hanging="360"/>
      </w:pPr>
    </w:lvl>
    <w:lvl w:ilvl="1" w:tplc="142A1802" w:tentative="1">
      <w:start w:val="1"/>
      <w:numFmt w:val="lowerLetter"/>
      <w:lvlText w:val="%2."/>
      <w:lvlJc w:val="left"/>
      <w:pPr>
        <w:ind w:left="1440" w:hanging="360"/>
      </w:pPr>
    </w:lvl>
    <w:lvl w:ilvl="2" w:tplc="69EE2BD4" w:tentative="1">
      <w:start w:val="1"/>
      <w:numFmt w:val="lowerRoman"/>
      <w:lvlText w:val="%3."/>
      <w:lvlJc w:val="right"/>
      <w:pPr>
        <w:ind w:left="2160" w:hanging="180"/>
      </w:pPr>
    </w:lvl>
    <w:lvl w:ilvl="3" w:tplc="C83C5A80" w:tentative="1">
      <w:start w:val="1"/>
      <w:numFmt w:val="decimal"/>
      <w:lvlText w:val="%4."/>
      <w:lvlJc w:val="left"/>
      <w:pPr>
        <w:ind w:left="2880" w:hanging="360"/>
      </w:pPr>
    </w:lvl>
    <w:lvl w:ilvl="4" w:tplc="57002A18" w:tentative="1">
      <w:start w:val="1"/>
      <w:numFmt w:val="lowerLetter"/>
      <w:lvlText w:val="%5."/>
      <w:lvlJc w:val="left"/>
      <w:pPr>
        <w:ind w:left="3600" w:hanging="360"/>
      </w:pPr>
    </w:lvl>
    <w:lvl w:ilvl="5" w:tplc="3F5AA93C" w:tentative="1">
      <w:start w:val="1"/>
      <w:numFmt w:val="lowerRoman"/>
      <w:lvlText w:val="%6."/>
      <w:lvlJc w:val="right"/>
      <w:pPr>
        <w:ind w:left="4320" w:hanging="180"/>
      </w:pPr>
    </w:lvl>
    <w:lvl w:ilvl="6" w:tplc="FA82EE02" w:tentative="1">
      <w:start w:val="1"/>
      <w:numFmt w:val="decimal"/>
      <w:lvlText w:val="%7."/>
      <w:lvlJc w:val="left"/>
      <w:pPr>
        <w:ind w:left="5040" w:hanging="360"/>
      </w:pPr>
    </w:lvl>
    <w:lvl w:ilvl="7" w:tplc="6C183554" w:tentative="1">
      <w:start w:val="1"/>
      <w:numFmt w:val="lowerLetter"/>
      <w:lvlText w:val="%8."/>
      <w:lvlJc w:val="left"/>
      <w:pPr>
        <w:ind w:left="5760" w:hanging="360"/>
      </w:pPr>
    </w:lvl>
    <w:lvl w:ilvl="8" w:tplc="4CACE96C" w:tentative="1">
      <w:start w:val="1"/>
      <w:numFmt w:val="lowerRoman"/>
      <w:lvlText w:val="%9."/>
      <w:lvlJc w:val="right"/>
      <w:pPr>
        <w:ind w:left="6480" w:hanging="180"/>
      </w:pPr>
    </w:lvl>
  </w:abstractNum>
  <w:abstractNum w:abstractNumId="31"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7C60315E"/>
    <w:multiLevelType w:val="hybridMultilevel"/>
    <w:tmpl w:val="56463B58"/>
    <w:lvl w:ilvl="0" w:tplc="A1805B3E">
      <w:start w:val="1"/>
      <w:numFmt w:val="lowerLetter"/>
      <w:lvlText w:val="%1)"/>
      <w:lvlJc w:val="left"/>
      <w:pPr>
        <w:ind w:left="720" w:hanging="360"/>
      </w:pPr>
      <w:rPr>
        <w:rFonts w:hint="default"/>
      </w:rPr>
    </w:lvl>
    <w:lvl w:ilvl="1" w:tplc="E17A9D30" w:tentative="1">
      <w:start w:val="1"/>
      <w:numFmt w:val="bullet"/>
      <w:lvlText w:val="o"/>
      <w:lvlJc w:val="left"/>
      <w:pPr>
        <w:ind w:left="1440" w:hanging="360"/>
      </w:pPr>
      <w:rPr>
        <w:rFonts w:ascii="Courier New" w:hAnsi="Courier New" w:cs="Courier New" w:hint="default"/>
      </w:rPr>
    </w:lvl>
    <w:lvl w:ilvl="2" w:tplc="BFFA93EC" w:tentative="1">
      <w:start w:val="1"/>
      <w:numFmt w:val="bullet"/>
      <w:lvlText w:val=""/>
      <w:lvlJc w:val="left"/>
      <w:pPr>
        <w:ind w:left="2160" w:hanging="360"/>
      </w:pPr>
      <w:rPr>
        <w:rFonts w:ascii="Wingdings" w:hAnsi="Wingdings" w:hint="default"/>
      </w:rPr>
    </w:lvl>
    <w:lvl w:ilvl="3" w:tplc="58A8B7FC" w:tentative="1">
      <w:start w:val="1"/>
      <w:numFmt w:val="bullet"/>
      <w:lvlText w:val=""/>
      <w:lvlJc w:val="left"/>
      <w:pPr>
        <w:ind w:left="2880" w:hanging="360"/>
      </w:pPr>
      <w:rPr>
        <w:rFonts w:ascii="Symbol" w:hAnsi="Symbol" w:hint="default"/>
      </w:rPr>
    </w:lvl>
    <w:lvl w:ilvl="4" w:tplc="D81683EA" w:tentative="1">
      <w:start w:val="1"/>
      <w:numFmt w:val="bullet"/>
      <w:lvlText w:val="o"/>
      <w:lvlJc w:val="left"/>
      <w:pPr>
        <w:ind w:left="3600" w:hanging="360"/>
      </w:pPr>
      <w:rPr>
        <w:rFonts w:ascii="Courier New" w:hAnsi="Courier New" w:cs="Courier New" w:hint="default"/>
      </w:rPr>
    </w:lvl>
    <w:lvl w:ilvl="5" w:tplc="2E340F78" w:tentative="1">
      <w:start w:val="1"/>
      <w:numFmt w:val="bullet"/>
      <w:lvlText w:val=""/>
      <w:lvlJc w:val="left"/>
      <w:pPr>
        <w:ind w:left="4320" w:hanging="360"/>
      </w:pPr>
      <w:rPr>
        <w:rFonts w:ascii="Wingdings" w:hAnsi="Wingdings" w:hint="default"/>
      </w:rPr>
    </w:lvl>
    <w:lvl w:ilvl="6" w:tplc="B574C98A" w:tentative="1">
      <w:start w:val="1"/>
      <w:numFmt w:val="bullet"/>
      <w:lvlText w:val=""/>
      <w:lvlJc w:val="left"/>
      <w:pPr>
        <w:ind w:left="5040" w:hanging="360"/>
      </w:pPr>
      <w:rPr>
        <w:rFonts w:ascii="Symbol" w:hAnsi="Symbol" w:hint="default"/>
      </w:rPr>
    </w:lvl>
    <w:lvl w:ilvl="7" w:tplc="3BD4C41C" w:tentative="1">
      <w:start w:val="1"/>
      <w:numFmt w:val="bullet"/>
      <w:lvlText w:val="o"/>
      <w:lvlJc w:val="left"/>
      <w:pPr>
        <w:ind w:left="5760" w:hanging="360"/>
      </w:pPr>
      <w:rPr>
        <w:rFonts w:ascii="Courier New" w:hAnsi="Courier New" w:cs="Courier New" w:hint="default"/>
      </w:rPr>
    </w:lvl>
    <w:lvl w:ilvl="8" w:tplc="051077B0"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4"/>
  </w:num>
  <w:num w:numId="5">
    <w:abstractNumId w:val="18"/>
  </w:num>
  <w:num w:numId="6">
    <w:abstractNumId w:val="31"/>
  </w:num>
  <w:num w:numId="7">
    <w:abstractNumId w:val="11"/>
  </w:num>
  <w:num w:numId="8">
    <w:abstractNumId w:val="6"/>
  </w:num>
  <w:num w:numId="9">
    <w:abstractNumId w:val="20"/>
  </w:num>
  <w:num w:numId="10">
    <w:abstractNumId w:val="26"/>
  </w:num>
  <w:num w:numId="11">
    <w:abstractNumId w:val="1"/>
  </w:num>
  <w:num w:numId="12">
    <w:abstractNumId w:val="0"/>
  </w:num>
  <w:num w:numId="13">
    <w:abstractNumId w:val="12"/>
  </w:num>
  <w:num w:numId="14">
    <w:abstractNumId w:val="28"/>
  </w:num>
  <w:num w:numId="15">
    <w:abstractNumId w:val="29"/>
  </w:num>
  <w:num w:numId="16">
    <w:abstractNumId w:val="9"/>
  </w:num>
  <w:num w:numId="17">
    <w:abstractNumId w:val="32"/>
  </w:num>
  <w:num w:numId="18">
    <w:abstractNumId w:val="7"/>
  </w:num>
  <w:num w:numId="19">
    <w:abstractNumId w:val="22"/>
  </w:num>
  <w:num w:numId="20">
    <w:abstractNumId w:val="5"/>
  </w:num>
  <w:num w:numId="21">
    <w:abstractNumId w:val="3"/>
  </w:num>
  <w:num w:numId="22">
    <w:abstractNumId w:val="30"/>
  </w:num>
  <w:num w:numId="23">
    <w:abstractNumId w:val="21"/>
  </w:num>
  <w:num w:numId="24">
    <w:abstractNumId w:val="10"/>
  </w:num>
  <w:num w:numId="25">
    <w:abstractNumId w:val="23"/>
  </w:num>
  <w:num w:numId="26">
    <w:abstractNumId w:val="10"/>
  </w:num>
  <w:num w:numId="27">
    <w:abstractNumId w:val="10"/>
  </w:num>
  <w:num w:numId="28">
    <w:abstractNumId w:val="2"/>
  </w:num>
  <w:num w:numId="29">
    <w:abstractNumId w:val="10"/>
  </w:num>
  <w:num w:numId="30">
    <w:abstractNumId w:val="10"/>
  </w:num>
  <w:num w:numId="31">
    <w:abstractNumId w:val="13"/>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5"/>
  </w:num>
  <w:num w:numId="42">
    <w:abstractNumId w:val="17"/>
  </w:num>
  <w:num w:numId="43">
    <w:abstractNumId w:val="25"/>
  </w:num>
  <w:num w:numId="44">
    <w:abstractNumId w:val="24"/>
  </w:num>
  <w:num w:numId="45">
    <w:abstractNumId w:val="1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8"/>
    <w:rsid w:val="00005475"/>
    <w:rsid w:val="0001779A"/>
    <w:rsid w:val="0002005D"/>
    <w:rsid w:val="00072F26"/>
    <w:rsid w:val="000B7A1E"/>
    <w:rsid w:val="00164F6A"/>
    <w:rsid w:val="00226153"/>
    <w:rsid w:val="0029646B"/>
    <w:rsid w:val="002A7732"/>
    <w:rsid w:val="002D4131"/>
    <w:rsid w:val="003A4408"/>
    <w:rsid w:val="004D01C4"/>
    <w:rsid w:val="00506F2B"/>
    <w:rsid w:val="005D34F9"/>
    <w:rsid w:val="006A4CC8"/>
    <w:rsid w:val="006C4327"/>
    <w:rsid w:val="00747C30"/>
    <w:rsid w:val="00787B51"/>
    <w:rsid w:val="007E52F4"/>
    <w:rsid w:val="00812CB9"/>
    <w:rsid w:val="0083180A"/>
    <w:rsid w:val="008C139D"/>
    <w:rsid w:val="008D3531"/>
    <w:rsid w:val="008F5BFE"/>
    <w:rsid w:val="00911B75"/>
    <w:rsid w:val="00977269"/>
    <w:rsid w:val="009D0C03"/>
    <w:rsid w:val="00A2309A"/>
    <w:rsid w:val="00A61C3F"/>
    <w:rsid w:val="00AA3E05"/>
    <w:rsid w:val="00AC0417"/>
    <w:rsid w:val="00AD1D82"/>
    <w:rsid w:val="00B01458"/>
    <w:rsid w:val="00B33CBA"/>
    <w:rsid w:val="00B52D26"/>
    <w:rsid w:val="00C01743"/>
    <w:rsid w:val="00C3035D"/>
    <w:rsid w:val="00C554B2"/>
    <w:rsid w:val="00C96A3A"/>
    <w:rsid w:val="00CE2C11"/>
    <w:rsid w:val="00D00D62"/>
    <w:rsid w:val="00DC2E02"/>
    <w:rsid w:val="00DE6B7F"/>
    <w:rsid w:val="00E764EB"/>
    <w:rsid w:val="00ED3E7B"/>
    <w:rsid w:val="00F04AC9"/>
    <w:rsid w:val="00F21E3F"/>
    <w:rsid w:val="00F42228"/>
    <w:rsid w:val="00F468EC"/>
    <w:rsid w:val="00F71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0989"/>
  <w15:docId w15:val="{579C61A9-D4E5-46AE-958E-A566EB9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51"/>
    <w:rPr>
      <w:rFonts w:ascii="Century Gothic" w:hAnsi="Century Gothic"/>
      <w:color w:val="0F243E" w:themeColor="text2" w:themeShade="80"/>
    </w:rPr>
  </w:style>
  <w:style w:type="paragraph" w:styleId="Heading1">
    <w:name w:val="heading 1"/>
    <w:basedOn w:val="Normal"/>
    <w:next w:val="Normal"/>
    <w:link w:val="Heading1Char"/>
    <w:qFormat/>
    <w:rsid w:val="00AD1D82"/>
    <w:pPr>
      <w:keepNext/>
      <w:keepLines/>
      <w:numPr>
        <w:numId w:val="24"/>
      </w:numPr>
      <w:spacing w:before="240" w:after="0" w:line="360" w:lineRule="auto"/>
      <w:outlineLvl w:val="0"/>
    </w:pPr>
    <w:rPr>
      <w:rFonts w:eastAsiaTheme="majorEastAsia"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B33CBA"/>
    <w:pPr>
      <w:keepNext/>
      <w:keepLines/>
      <w:spacing w:before="40" w:after="0" w:line="259" w:lineRule="auto"/>
      <w:outlineLvl w:val="1"/>
    </w:pPr>
    <w:rPr>
      <w:rFonts w:eastAsiaTheme="majorEastAsia" w:cstheme="majorBidi"/>
      <w:color w:val="365F91" w:themeColor="accent1" w:themeShade="BF"/>
      <w:sz w:val="26"/>
      <w:szCs w:val="26"/>
      <w:lang w:val="en-ZA"/>
    </w:rPr>
  </w:style>
  <w:style w:type="paragraph" w:styleId="Heading3">
    <w:name w:val="heading 3"/>
    <w:basedOn w:val="Normal"/>
    <w:next w:val="Normal"/>
    <w:link w:val="Heading3Char"/>
    <w:autoRedefine/>
    <w:unhideWhenUsed/>
    <w:qFormat/>
    <w:rsid w:val="0083180A"/>
    <w:pPr>
      <w:keepNext/>
      <w:keepLines/>
      <w:spacing w:before="40" w:after="0" w:line="240" w:lineRule="auto"/>
      <w:outlineLvl w:val="2"/>
    </w:pPr>
    <w:rPr>
      <w:rFonts w:eastAsiaTheme="majorEastAsia" w:cstheme="majorBidi"/>
      <w:i/>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228"/>
    <w:pPr>
      <w:tabs>
        <w:tab w:val="center" w:pos="4536"/>
        <w:tab w:val="right" w:pos="9072"/>
      </w:tabs>
      <w:spacing w:after="0" w:line="240" w:lineRule="auto"/>
    </w:pPr>
  </w:style>
  <w:style w:type="character" w:customStyle="1" w:styleId="HeaderChar">
    <w:name w:val="Header Char"/>
    <w:basedOn w:val="DefaultParagraphFont"/>
    <w:link w:val="Header"/>
    <w:rsid w:val="00F42228"/>
  </w:style>
  <w:style w:type="paragraph" w:styleId="Footer">
    <w:name w:val="footer"/>
    <w:basedOn w:val="Normal"/>
    <w:link w:val="FooterChar"/>
    <w:uiPriority w:val="99"/>
    <w:unhideWhenUsed/>
    <w:rsid w:val="00F422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228"/>
  </w:style>
  <w:style w:type="paragraph" w:styleId="BalloonText">
    <w:name w:val="Balloon Text"/>
    <w:basedOn w:val="Normal"/>
    <w:link w:val="BalloonTextChar"/>
    <w:uiPriority w:val="99"/>
    <w:semiHidden/>
    <w:unhideWhenUsed/>
    <w:rsid w:val="00F4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28"/>
    <w:rPr>
      <w:rFonts w:ascii="Tahoma" w:hAnsi="Tahoma" w:cs="Tahoma"/>
      <w:sz w:val="16"/>
      <w:szCs w:val="16"/>
    </w:rPr>
  </w:style>
  <w:style w:type="character" w:customStyle="1" w:styleId="Heading1Char">
    <w:name w:val="Heading 1 Char"/>
    <w:basedOn w:val="DefaultParagraphFont"/>
    <w:link w:val="Heading1"/>
    <w:rsid w:val="00AD1D82"/>
    <w:rPr>
      <w:rFonts w:ascii="Century Gothic" w:eastAsiaTheme="majorEastAsia" w:hAnsi="Century Gothic" w:cstheme="majorBidi"/>
      <w:color w:val="365F91" w:themeColor="accent1" w:themeShade="BF"/>
      <w:sz w:val="32"/>
      <w:szCs w:val="32"/>
      <w:lang w:val="en-US"/>
    </w:rPr>
  </w:style>
  <w:style w:type="character" w:customStyle="1" w:styleId="Heading3Char">
    <w:name w:val="Heading 3 Char"/>
    <w:basedOn w:val="DefaultParagraphFont"/>
    <w:link w:val="Heading3"/>
    <w:rsid w:val="0083180A"/>
    <w:rPr>
      <w:rFonts w:ascii="Century Gothic" w:eastAsiaTheme="majorEastAsia" w:hAnsi="Century Gothic" w:cstheme="majorBidi"/>
      <w:i/>
      <w:color w:val="365F91" w:themeColor="accent1" w:themeShade="BF"/>
      <w:sz w:val="24"/>
      <w:szCs w:val="24"/>
      <w:lang w:val="en-US"/>
    </w:rPr>
  </w:style>
  <w:style w:type="paragraph" w:styleId="ListParagraph">
    <w:name w:val="List Paragraph"/>
    <w:basedOn w:val="Normal"/>
    <w:uiPriority w:val="34"/>
    <w:qFormat/>
    <w:rsid w:val="0029646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1">
    <w:name w:val="Normal1"/>
    <w:rsid w:val="0029646B"/>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qFormat/>
    <w:rsid w:val="0001779A"/>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1779A"/>
    <w:rPr>
      <w:rFonts w:ascii="Raleway" w:eastAsia="Raleway" w:hAnsi="Raleway" w:cs="Raleway"/>
      <w:color w:val="43475B"/>
      <w:sz w:val="60"/>
      <w:szCs w:val="60"/>
      <w:lang w:val="uz-Cyrl-UZ"/>
    </w:rPr>
  </w:style>
  <w:style w:type="character" w:customStyle="1" w:styleId="Heading2Char">
    <w:name w:val="Heading 2 Char"/>
    <w:basedOn w:val="DefaultParagraphFont"/>
    <w:link w:val="Heading2"/>
    <w:uiPriority w:val="9"/>
    <w:rsid w:val="00B33CBA"/>
    <w:rPr>
      <w:rFonts w:ascii="Century Gothic" w:eastAsiaTheme="majorEastAsia" w:hAnsi="Century Gothic" w:cstheme="majorBidi"/>
      <w:color w:val="365F91" w:themeColor="accent1" w:themeShade="BF"/>
      <w:sz w:val="26"/>
      <w:szCs w:val="26"/>
      <w:lang w:val="en-ZA"/>
    </w:rPr>
  </w:style>
  <w:style w:type="table" w:styleId="TableGrid">
    <w:name w:val="Table Grid"/>
    <w:basedOn w:val="TableNormal"/>
    <w:uiPriority w:val="59"/>
    <w:rsid w:val="00F7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0D62"/>
    <w:pPr>
      <w:spacing w:line="259" w:lineRule="auto"/>
      <w:outlineLvl w:val="9"/>
    </w:pPr>
  </w:style>
  <w:style w:type="paragraph" w:styleId="TOC1">
    <w:name w:val="toc 1"/>
    <w:basedOn w:val="Normal"/>
    <w:next w:val="Normal"/>
    <w:autoRedefine/>
    <w:uiPriority w:val="39"/>
    <w:unhideWhenUsed/>
    <w:rsid w:val="00D00D62"/>
    <w:pPr>
      <w:spacing w:after="100"/>
    </w:pPr>
  </w:style>
  <w:style w:type="paragraph" w:styleId="TOC2">
    <w:name w:val="toc 2"/>
    <w:basedOn w:val="Normal"/>
    <w:next w:val="Normal"/>
    <w:autoRedefine/>
    <w:uiPriority w:val="39"/>
    <w:unhideWhenUsed/>
    <w:rsid w:val="00D00D62"/>
    <w:pPr>
      <w:spacing w:after="100"/>
      <w:ind w:left="220"/>
    </w:pPr>
  </w:style>
  <w:style w:type="character" w:styleId="Hyperlink">
    <w:name w:val="Hyperlink"/>
    <w:basedOn w:val="DefaultParagraphFont"/>
    <w:uiPriority w:val="99"/>
    <w:unhideWhenUsed/>
    <w:rsid w:val="00D00D62"/>
    <w:rPr>
      <w:color w:val="0000FF" w:themeColor="hyperlink"/>
      <w:u w:val="single"/>
    </w:rPr>
  </w:style>
  <w:style w:type="paragraph" w:styleId="TOC3">
    <w:name w:val="toc 3"/>
    <w:basedOn w:val="Normal"/>
    <w:next w:val="Normal"/>
    <w:autoRedefine/>
    <w:uiPriority w:val="39"/>
    <w:unhideWhenUsed/>
    <w:rsid w:val="00B33CBA"/>
    <w:pPr>
      <w:spacing w:after="100"/>
      <w:ind w:left="440"/>
    </w:pPr>
  </w:style>
  <w:style w:type="paragraph" w:styleId="NoSpacing">
    <w:name w:val="No Spacing"/>
    <w:uiPriority w:val="1"/>
    <w:qFormat/>
    <w:rsid w:val="0083180A"/>
    <w:pPr>
      <w:spacing w:after="0" w:line="240" w:lineRule="auto"/>
    </w:pPr>
    <w:rPr>
      <w:rFonts w:ascii="Century Gothic" w:hAnsi="Century Gothic"/>
      <w:color w:val="0F243E" w:themeColor="tex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588465">
      <w:bodyDiv w:val="1"/>
      <w:marLeft w:val="0"/>
      <w:marRight w:val="0"/>
      <w:marTop w:val="0"/>
      <w:marBottom w:val="0"/>
      <w:divBdr>
        <w:top w:val="none" w:sz="0" w:space="0" w:color="auto"/>
        <w:left w:val="none" w:sz="0" w:space="0" w:color="auto"/>
        <w:bottom w:val="none" w:sz="0" w:space="0" w:color="auto"/>
        <w:right w:val="none" w:sz="0" w:space="0" w:color="auto"/>
      </w:divBdr>
    </w:div>
    <w:div w:id="14357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8B31-ABE4-4065-9709-E064133B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2398</Words>
  <Characters>13671</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GTOHON</dc:creator>
  <cp:lastModifiedBy>Iman Malaka</cp:lastModifiedBy>
  <cp:revision>3</cp:revision>
  <cp:lastPrinted>2020-12-17T12:59:00Z</cp:lastPrinted>
  <dcterms:created xsi:type="dcterms:W3CDTF">2021-01-12T21:47:00Z</dcterms:created>
  <dcterms:modified xsi:type="dcterms:W3CDTF">2021-01-14T22:54:00Z</dcterms:modified>
</cp:coreProperties>
</file>