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9F4" w:rsidRDefault="005629F4" w:rsidP="001B2EC3">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-691515</wp:posOffset>
                </wp:positionH>
                <wp:positionV relativeFrom="paragraph">
                  <wp:posOffset>236220</wp:posOffset>
                </wp:positionV>
                <wp:extent cx="7505700" cy="8705850"/>
                <wp:effectExtent l="0" t="0" r="0" b="0"/>
                <wp:wrapNone/>
                <wp:docPr id="1" name="Rectangle 1"/>
                <wp:cNvGraphicFramePr/>
                <a:graphic xmlns:a="http://schemas.openxmlformats.org/drawingml/2006/main">
                  <a:graphicData uri="http://schemas.microsoft.com/office/word/2010/wordprocessingShape">
                    <wps:wsp>
                      <wps:cNvSpPr/>
                      <wps:spPr>
                        <a:xfrm>
                          <a:off x="0" y="0"/>
                          <a:ext cx="7505700" cy="870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29F4" w:rsidRDefault="005629F4" w:rsidP="005629F4">
                            <w:pPr>
                              <w:jc w:val="center"/>
                            </w:pPr>
                            <w:r w:rsidRPr="005629F4">
                              <w:drawing>
                                <wp:inline distT="0" distB="0" distL="0" distR="0" wp14:anchorId="61E17BF2" wp14:editId="225CCDE1">
                                  <wp:extent cx="7267575" cy="8705850"/>
                                  <wp:effectExtent l="0" t="0" r="9525" b="0"/>
                                  <wp:docPr id="2" name="Espace réservé du contenu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1"/>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7575" cy="870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54.45pt;margin-top:18.6pt;width:591pt;height:6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" fillcolor="white [3212]" stroked="f" strokeweight="2pt">
                <v:textbox>
                  <w:txbxContent>
                    <w:p w:rsidR="005629F4" w:rsidRDefault="005629F4" w:rsidP="005629F4">
                      <w:pPr>
                        <w:jc w:val="center"/>
                      </w:pPr>
                      <w:r w:rsidRPr="005629F4">
                        <w:drawing>
                          <wp:inline distT="0" distB="0" distL="0" distR="0" wp14:anchorId="61E17BF2" wp14:editId="225CCDE1">
                            <wp:extent cx="7267575" cy="8705850"/>
                            <wp:effectExtent l="0" t="0" r="9525" b="0"/>
                            <wp:docPr id="2" name="Espace réservé du contenu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1"/>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7575" cy="8705850"/>
                                    </a:xfrm>
                                    <a:prstGeom prst="rect">
                                      <a:avLst/>
                                    </a:prstGeom>
                                  </pic:spPr>
                                </pic:pic>
                              </a:graphicData>
                            </a:graphic>
                          </wp:inline>
                        </w:drawing>
                      </w:r>
                    </w:p>
                  </w:txbxContent>
                </v:textbox>
              </v:rect>
            </w:pict>
          </mc:Fallback>
        </mc:AlternateContent>
      </w:r>
    </w:p>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bookmarkStart w:id="0" w:name="_GoBack"/>
      <w:bookmarkEnd w:id="0"/>
    </w:p>
    <w:p w:rsidR="005629F4" w:rsidRDefault="005629F4" w:rsidP="001B2EC3"/>
    <w:p w:rsidR="005629F4" w:rsidRDefault="005629F4" w:rsidP="001B2EC3"/>
    <w:p w:rsidR="005629F4" w:rsidRDefault="005629F4" w:rsidP="001B2EC3"/>
    <w:p w:rsidR="005629F4" w:rsidRDefault="005629F4" w:rsidP="001B2EC3">
      <w:pPr>
        <w:sectPr w:rsidR="005629F4" w:rsidSect="00496E04">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851" w:left="1134" w:header="709" w:footer="709" w:gutter="0"/>
          <w:cols w:space="708"/>
          <w:docGrid w:linePitch="360"/>
        </w:sectPr>
      </w:pPr>
    </w:p>
    <w:p w:rsidR="005629F4" w:rsidRDefault="005629F4" w:rsidP="001B2EC3"/>
    <w:p w:rsidR="005629F4" w:rsidRDefault="005629F4" w:rsidP="001B2EC3"/>
    <w:sdt>
      <w:sdtPr>
        <w:rPr>
          <w:color w:val="auto"/>
          <w:u w:val="single"/>
        </w:rPr>
        <w:id w:val="-1282645684"/>
        <w:docPartObj>
          <w:docPartGallery w:val="Table of Contents"/>
          <w:docPartUnique/>
        </w:docPartObj>
      </w:sdtPr>
      <w:sdtEndPr>
        <w:rPr>
          <w:rFonts w:asciiTheme="minorHAnsi" w:eastAsiaTheme="minorHAnsi" w:hAnsiTheme="minorHAnsi" w:cstheme="minorBidi"/>
          <w:b/>
          <w:bCs/>
          <w:sz w:val="22"/>
          <w:szCs w:val="22"/>
          <w:u w:val="none"/>
          <w:lang w:eastAsia="en-US"/>
        </w:rPr>
      </w:sdtEndPr>
      <w:sdtContent>
        <w:p w:rsidR="00B65474" w:rsidRPr="00B65474" w:rsidRDefault="00B65474" w:rsidP="00B65474">
          <w:pPr>
            <w:pStyle w:val="En-ttedetabledesmatires"/>
            <w:jc w:val="center"/>
            <w:rPr>
              <w:color w:val="auto"/>
              <w:u w:val="single"/>
            </w:rPr>
          </w:pPr>
          <w:r w:rsidRPr="00B65474">
            <w:rPr>
              <w:color w:val="auto"/>
              <w:u w:val="single"/>
            </w:rPr>
            <w:t>Table des matières</w:t>
          </w:r>
        </w:p>
        <w:p w:rsidR="00B65474" w:rsidRPr="00B65474" w:rsidRDefault="00B65474" w:rsidP="00B65474">
          <w:pPr>
            <w:rPr>
              <w:lang w:eastAsia="fr-FR"/>
            </w:rPr>
          </w:pPr>
        </w:p>
        <w:p w:rsidR="00B65474" w:rsidRDefault="00B65474">
          <w:pPr>
            <w:pStyle w:val="TM1"/>
            <w:tabs>
              <w:tab w:val="right" w:leader="dot" w:pos="9628"/>
            </w:tabs>
            <w:rPr>
              <w:noProof/>
            </w:rPr>
          </w:pPr>
          <w:r>
            <w:rPr>
              <w:b/>
              <w:bCs/>
            </w:rPr>
            <w:fldChar w:fldCharType="begin"/>
          </w:r>
          <w:r>
            <w:rPr>
              <w:b/>
              <w:bCs/>
            </w:rPr>
            <w:instrText xml:space="preserve"> TOC \o "1-3" \h \z \u </w:instrText>
          </w:r>
          <w:r>
            <w:rPr>
              <w:b/>
              <w:bCs/>
            </w:rPr>
            <w:fldChar w:fldCharType="separate"/>
          </w:r>
          <w:hyperlink w:anchor="_Toc98142857" w:history="1">
            <w:r w:rsidRPr="00B62EE5">
              <w:rPr>
                <w:rStyle w:val="Lienhypertexte"/>
                <w:rFonts w:ascii="Bell MT" w:hAnsi="Bell MT"/>
                <w:noProof/>
              </w:rPr>
              <w:t>INTRODUCTION</w:t>
            </w:r>
            <w:r>
              <w:rPr>
                <w:noProof/>
                <w:webHidden/>
              </w:rPr>
              <w:tab/>
            </w:r>
            <w:r>
              <w:rPr>
                <w:noProof/>
                <w:webHidden/>
              </w:rPr>
              <w:fldChar w:fldCharType="begin"/>
            </w:r>
            <w:r>
              <w:rPr>
                <w:noProof/>
                <w:webHidden/>
              </w:rPr>
              <w:instrText xml:space="preserve"> PAGEREF _Toc98142857 \h </w:instrText>
            </w:r>
            <w:r>
              <w:rPr>
                <w:noProof/>
                <w:webHidden/>
              </w:rPr>
            </w:r>
            <w:r>
              <w:rPr>
                <w:noProof/>
                <w:webHidden/>
              </w:rPr>
              <w:fldChar w:fldCharType="separate"/>
            </w:r>
            <w:r w:rsidR="00221B0A">
              <w:rPr>
                <w:noProof/>
                <w:webHidden/>
              </w:rPr>
              <w:t>3</w:t>
            </w:r>
            <w:r>
              <w:rPr>
                <w:noProof/>
                <w:webHidden/>
              </w:rPr>
              <w:fldChar w:fldCharType="end"/>
            </w:r>
          </w:hyperlink>
        </w:p>
        <w:p w:rsidR="00B65474" w:rsidRDefault="00B65474">
          <w:pPr>
            <w:pStyle w:val="TM2"/>
            <w:tabs>
              <w:tab w:val="left" w:pos="660"/>
              <w:tab w:val="right" w:leader="dot" w:pos="9628"/>
            </w:tabs>
            <w:rPr>
              <w:noProof/>
            </w:rPr>
          </w:pPr>
          <w:hyperlink w:anchor="_Toc98142858" w:history="1">
            <w:r w:rsidRPr="00B62EE5">
              <w:rPr>
                <w:rStyle w:val="Lienhypertexte"/>
                <w:rFonts w:ascii="Bell MT" w:hAnsi="Bell MT"/>
                <w:noProof/>
              </w:rPr>
              <w:t>I-</w:t>
            </w:r>
            <w:r>
              <w:rPr>
                <w:noProof/>
              </w:rPr>
              <w:tab/>
            </w:r>
            <w:r w:rsidRPr="00B62EE5">
              <w:rPr>
                <w:rStyle w:val="Lienhypertexte"/>
                <w:rFonts w:ascii="Bell MT" w:hAnsi="Bell MT"/>
                <w:noProof/>
              </w:rPr>
              <w:t>Acteurs participants aux processus</w:t>
            </w:r>
            <w:r>
              <w:rPr>
                <w:noProof/>
                <w:webHidden/>
              </w:rPr>
              <w:tab/>
            </w:r>
            <w:r>
              <w:rPr>
                <w:noProof/>
                <w:webHidden/>
              </w:rPr>
              <w:fldChar w:fldCharType="begin"/>
            </w:r>
            <w:r>
              <w:rPr>
                <w:noProof/>
                <w:webHidden/>
              </w:rPr>
              <w:instrText xml:space="preserve"> PAGEREF _Toc98142858 \h </w:instrText>
            </w:r>
            <w:r>
              <w:rPr>
                <w:noProof/>
                <w:webHidden/>
              </w:rPr>
            </w:r>
            <w:r>
              <w:rPr>
                <w:noProof/>
                <w:webHidden/>
              </w:rPr>
              <w:fldChar w:fldCharType="separate"/>
            </w:r>
            <w:r w:rsidR="00221B0A">
              <w:rPr>
                <w:noProof/>
                <w:webHidden/>
              </w:rPr>
              <w:t>3</w:t>
            </w:r>
            <w:r>
              <w:rPr>
                <w:noProof/>
                <w:webHidden/>
              </w:rPr>
              <w:fldChar w:fldCharType="end"/>
            </w:r>
          </w:hyperlink>
        </w:p>
        <w:p w:rsidR="00B65474" w:rsidRDefault="00B65474">
          <w:pPr>
            <w:pStyle w:val="TM2"/>
            <w:tabs>
              <w:tab w:val="left" w:pos="880"/>
              <w:tab w:val="right" w:leader="dot" w:pos="9628"/>
            </w:tabs>
            <w:rPr>
              <w:noProof/>
            </w:rPr>
          </w:pPr>
          <w:hyperlink w:anchor="_Toc98142859" w:history="1">
            <w:r w:rsidRPr="00B62EE5">
              <w:rPr>
                <w:rStyle w:val="Lienhypertexte"/>
                <w:rFonts w:ascii="Bell MT" w:hAnsi="Bell MT"/>
                <w:noProof/>
              </w:rPr>
              <w:t>II-</w:t>
            </w:r>
            <w:r>
              <w:rPr>
                <w:noProof/>
              </w:rPr>
              <w:tab/>
            </w:r>
            <w:r w:rsidRPr="00B62EE5">
              <w:rPr>
                <w:rStyle w:val="Lienhypertexte"/>
                <w:rFonts w:ascii="Bell MT" w:hAnsi="Bell MT"/>
                <w:noProof/>
              </w:rPr>
              <w:t>Droit d’accès au serveur</w:t>
            </w:r>
            <w:r>
              <w:rPr>
                <w:noProof/>
                <w:webHidden/>
              </w:rPr>
              <w:tab/>
            </w:r>
            <w:r>
              <w:rPr>
                <w:noProof/>
                <w:webHidden/>
              </w:rPr>
              <w:fldChar w:fldCharType="begin"/>
            </w:r>
            <w:r>
              <w:rPr>
                <w:noProof/>
                <w:webHidden/>
              </w:rPr>
              <w:instrText xml:space="preserve"> PAGEREF _Toc98142859 \h </w:instrText>
            </w:r>
            <w:r>
              <w:rPr>
                <w:noProof/>
                <w:webHidden/>
              </w:rPr>
            </w:r>
            <w:r>
              <w:rPr>
                <w:noProof/>
                <w:webHidden/>
              </w:rPr>
              <w:fldChar w:fldCharType="separate"/>
            </w:r>
            <w:r w:rsidR="00221B0A">
              <w:rPr>
                <w:noProof/>
                <w:webHidden/>
              </w:rPr>
              <w:t>4</w:t>
            </w:r>
            <w:r>
              <w:rPr>
                <w:noProof/>
                <w:webHidden/>
              </w:rPr>
              <w:fldChar w:fldCharType="end"/>
            </w:r>
          </w:hyperlink>
        </w:p>
        <w:p w:rsidR="005629F4" w:rsidRDefault="00B65474" w:rsidP="001B2EC3">
          <w:r>
            <w:rPr>
              <w:b/>
              <w:bCs/>
            </w:rPr>
            <w:fldChar w:fldCharType="end"/>
          </w:r>
        </w:p>
      </w:sdtContent>
    </w:sdt>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 w:rsidR="005629F4" w:rsidRDefault="005629F4" w:rsidP="001B2EC3">
      <w:pPr>
        <w:sectPr w:rsidR="005629F4" w:rsidSect="00496E04">
          <w:pgSz w:w="11906" w:h="16838" w:code="9"/>
          <w:pgMar w:top="851" w:right="1134" w:bottom="851" w:left="1134" w:header="709" w:footer="709" w:gutter="0"/>
          <w:cols w:space="708"/>
          <w:docGrid w:linePitch="360"/>
        </w:sectPr>
      </w:pPr>
    </w:p>
    <w:p w:rsidR="005629F4" w:rsidRDefault="005629F4" w:rsidP="001B2EC3"/>
    <w:p w:rsidR="005629F4" w:rsidRDefault="005629F4" w:rsidP="001B2EC3"/>
    <w:tbl>
      <w:tblPr>
        <w:tblStyle w:val="Grilledutableau"/>
        <w:tblW w:w="11057" w:type="dxa"/>
        <w:tblInd w:w="-856" w:type="dxa"/>
        <w:tblLook w:val="04A0" w:firstRow="1" w:lastRow="0" w:firstColumn="1" w:lastColumn="0" w:noHBand="0" w:noVBand="1"/>
      </w:tblPr>
      <w:tblGrid>
        <w:gridCol w:w="2781"/>
        <w:gridCol w:w="1925"/>
        <w:gridCol w:w="1926"/>
        <w:gridCol w:w="1926"/>
        <w:gridCol w:w="2499"/>
      </w:tblGrid>
      <w:tr w:rsidR="001B2EC3" w:rsidTr="001B2EC3">
        <w:trPr>
          <w:trHeight w:val="718"/>
        </w:trPr>
        <w:tc>
          <w:tcPr>
            <w:tcW w:w="2781" w:type="dxa"/>
            <w:vMerge w:val="restart"/>
          </w:tcPr>
          <w:p w:rsidR="001B2EC3" w:rsidRDefault="001B2EC3" w:rsidP="001B2EC3">
            <w:pPr>
              <w:jc w:val="center"/>
            </w:pPr>
            <w:r w:rsidRPr="00286A4D">
              <w:rPr>
                <w:rFonts w:ascii="Bookman Old Style" w:hAnsi="Bookman Old Style"/>
                <w:b/>
              </w:rPr>
              <w:t>Responsable de la Politique</w:t>
            </w:r>
            <w:r>
              <w:t xml:space="preserve"> : </w:t>
            </w:r>
          </w:p>
          <w:p w:rsidR="001B2EC3" w:rsidRPr="00286A4D" w:rsidRDefault="001B2EC3" w:rsidP="001B2EC3">
            <w:pPr>
              <w:jc w:val="center"/>
              <w:rPr>
                <w:rFonts w:ascii="Cambria" w:hAnsi="Cambria"/>
                <w:sz w:val="24"/>
                <w:szCs w:val="24"/>
              </w:rPr>
            </w:pPr>
            <w:r>
              <w:br/>
            </w:r>
            <w:r w:rsidRPr="00286A4D">
              <w:rPr>
                <w:rFonts w:ascii="Cambria" w:hAnsi="Cambria"/>
                <w:sz w:val="24"/>
                <w:szCs w:val="24"/>
              </w:rPr>
              <w:t>KODJA Bicas Amen</w:t>
            </w:r>
            <w:r w:rsidRPr="00286A4D">
              <w:rPr>
                <w:rFonts w:ascii="Cambria" w:hAnsi="Cambria"/>
                <w:sz w:val="24"/>
                <w:szCs w:val="24"/>
              </w:rPr>
              <w:br/>
            </w:r>
          </w:p>
          <w:p w:rsidR="001B2EC3" w:rsidRDefault="001B2EC3" w:rsidP="001B2EC3"/>
        </w:tc>
        <w:tc>
          <w:tcPr>
            <w:tcW w:w="5777" w:type="dxa"/>
            <w:gridSpan w:val="3"/>
          </w:tcPr>
          <w:p w:rsidR="001B2EC3" w:rsidRDefault="001B2EC3" w:rsidP="001B2EC3">
            <w:pPr>
              <w:jc w:val="center"/>
              <w:rPr>
                <w:rFonts w:ascii="Bell MT" w:hAnsi="Bell MT"/>
                <w:sz w:val="24"/>
                <w:szCs w:val="24"/>
              </w:rPr>
            </w:pPr>
          </w:p>
          <w:p w:rsidR="001B2EC3" w:rsidRPr="001B2EC3" w:rsidRDefault="001B2EC3" w:rsidP="001B2EC3">
            <w:pPr>
              <w:jc w:val="center"/>
              <w:rPr>
                <w:rFonts w:ascii="Bell MT" w:hAnsi="Bell MT"/>
                <w:sz w:val="24"/>
                <w:szCs w:val="24"/>
              </w:rPr>
            </w:pPr>
            <w:r w:rsidRPr="001B2EC3">
              <w:rPr>
                <w:rFonts w:ascii="Bell MT" w:hAnsi="Bell MT"/>
                <w:sz w:val="24"/>
                <w:szCs w:val="24"/>
              </w:rPr>
              <w:t>PROCEDURE DE GESTION DES HABILITATIONS</w:t>
            </w:r>
          </w:p>
        </w:tc>
        <w:tc>
          <w:tcPr>
            <w:tcW w:w="2499" w:type="dxa"/>
            <w:vMerge w:val="restart"/>
          </w:tcPr>
          <w:p w:rsidR="001B2EC3" w:rsidRDefault="001B2EC3" w:rsidP="001B2EC3">
            <w:pPr>
              <w:jc w:val="center"/>
              <w:rPr>
                <w:rFonts w:ascii="Bookman Old Style" w:hAnsi="Bookman Old Style"/>
                <w:b/>
              </w:rPr>
            </w:pPr>
          </w:p>
          <w:p w:rsidR="001B2EC3" w:rsidRDefault="001B2EC3" w:rsidP="001B2EC3">
            <w:pPr>
              <w:jc w:val="center"/>
            </w:pPr>
            <w:r>
              <w:rPr>
                <w:rFonts w:ascii="Bookman Old Style" w:hAnsi="Bookman Old Style"/>
                <w:b/>
              </w:rPr>
              <w:t>Date d’entrée en vigueur</w:t>
            </w:r>
            <w:r>
              <w:t> :</w:t>
            </w:r>
          </w:p>
          <w:p w:rsidR="001B2EC3" w:rsidRPr="00286A4D" w:rsidRDefault="001B2EC3" w:rsidP="001B2EC3">
            <w:pPr>
              <w:jc w:val="center"/>
              <w:rPr>
                <w:rFonts w:ascii="Cambria" w:hAnsi="Cambria"/>
                <w:sz w:val="24"/>
                <w:szCs w:val="24"/>
              </w:rPr>
            </w:pPr>
          </w:p>
          <w:p w:rsidR="001B2EC3" w:rsidRPr="0071254A" w:rsidRDefault="001B2EC3" w:rsidP="001B2EC3">
            <w:pPr>
              <w:jc w:val="center"/>
              <w:rPr>
                <w:rFonts w:ascii="Cambria" w:hAnsi="Cambria"/>
                <w:sz w:val="24"/>
                <w:szCs w:val="24"/>
              </w:rPr>
            </w:pPr>
            <w:r w:rsidRPr="0071254A">
              <w:rPr>
                <w:rFonts w:ascii="Cambria" w:hAnsi="Cambria"/>
                <w:sz w:val="24"/>
                <w:szCs w:val="24"/>
              </w:rPr>
              <w:t>01/03/2022</w:t>
            </w:r>
          </w:p>
          <w:p w:rsidR="001B2EC3" w:rsidRDefault="001B2EC3" w:rsidP="001B2EC3"/>
        </w:tc>
      </w:tr>
      <w:tr w:rsidR="001B2EC3" w:rsidTr="001B2EC3">
        <w:tc>
          <w:tcPr>
            <w:tcW w:w="2781" w:type="dxa"/>
            <w:vMerge/>
          </w:tcPr>
          <w:p w:rsidR="001B2EC3" w:rsidRDefault="001B2EC3" w:rsidP="001B2EC3"/>
        </w:tc>
        <w:tc>
          <w:tcPr>
            <w:tcW w:w="1925" w:type="dxa"/>
          </w:tcPr>
          <w:p w:rsidR="001B2EC3" w:rsidRDefault="001B2EC3" w:rsidP="001B2EC3"/>
          <w:p w:rsidR="001B2EC3" w:rsidRDefault="001B2EC3" w:rsidP="001B2EC3">
            <w:r>
              <w:t>V 1.0</w:t>
            </w:r>
          </w:p>
        </w:tc>
        <w:tc>
          <w:tcPr>
            <w:tcW w:w="1926" w:type="dxa"/>
          </w:tcPr>
          <w:p w:rsidR="001B2EC3" w:rsidRDefault="001B2EC3" w:rsidP="001B2EC3"/>
        </w:tc>
        <w:tc>
          <w:tcPr>
            <w:tcW w:w="1926" w:type="dxa"/>
          </w:tcPr>
          <w:p w:rsidR="001B2EC3" w:rsidRDefault="001B2EC3" w:rsidP="001B2EC3"/>
        </w:tc>
        <w:tc>
          <w:tcPr>
            <w:tcW w:w="2499" w:type="dxa"/>
            <w:vMerge/>
          </w:tcPr>
          <w:p w:rsidR="001B2EC3" w:rsidRDefault="001B2EC3" w:rsidP="001B2EC3"/>
        </w:tc>
      </w:tr>
    </w:tbl>
    <w:p w:rsidR="00947872" w:rsidRDefault="00947872" w:rsidP="00947872"/>
    <w:p w:rsidR="001B4A2A" w:rsidRDefault="001B4A2A" w:rsidP="001B4A2A">
      <w:pPr>
        <w:pStyle w:val="Titre1"/>
        <w:rPr>
          <w:rFonts w:ascii="Bell MT" w:hAnsi="Bell MT"/>
          <w:color w:val="auto"/>
          <w:u w:val="single"/>
        </w:rPr>
      </w:pPr>
      <w:bookmarkStart w:id="1" w:name="_Toc98142857"/>
      <w:r w:rsidRPr="001B4A2A">
        <w:rPr>
          <w:rFonts w:ascii="Bell MT" w:hAnsi="Bell MT"/>
          <w:color w:val="auto"/>
          <w:u w:val="single"/>
        </w:rPr>
        <w:t>INTRODUCTION</w:t>
      </w:r>
      <w:bookmarkEnd w:id="1"/>
    </w:p>
    <w:p w:rsidR="001B4A2A" w:rsidRPr="001B4A2A" w:rsidRDefault="001B4A2A" w:rsidP="001B4A2A"/>
    <w:p w:rsidR="004E2A1A" w:rsidRDefault="00947872" w:rsidP="00947872">
      <w:pPr>
        <w:spacing w:line="360" w:lineRule="auto"/>
        <w:jc w:val="both"/>
        <w:rPr>
          <w:rFonts w:ascii="Book Antiqua" w:hAnsi="Book Antiqua"/>
          <w:sz w:val="24"/>
          <w:szCs w:val="24"/>
        </w:rPr>
      </w:pPr>
      <w:r>
        <w:rPr>
          <w:rFonts w:ascii="Book Antiqua" w:hAnsi="Book Antiqua"/>
          <w:sz w:val="24"/>
          <w:szCs w:val="24"/>
        </w:rPr>
        <w:t xml:space="preserve">Conformément aux dispositions et aux normes de sécurité mise en place, le serveur dialogique </w:t>
      </w:r>
      <w:r w:rsidR="001B4A2A">
        <w:rPr>
          <w:rFonts w:ascii="Book Antiqua" w:hAnsi="Book Antiqua"/>
          <w:sz w:val="24"/>
          <w:szCs w:val="24"/>
        </w:rPr>
        <w:t xml:space="preserve">qui assure le </w:t>
      </w:r>
      <w:r>
        <w:rPr>
          <w:rFonts w:ascii="Book Antiqua" w:hAnsi="Book Antiqua"/>
          <w:sz w:val="24"/>
          <w:szCs w:val="24"/>
        </w:rPr>
        <w:t>stockage des enregistrements est</w:t>
      </w:r>
      <w:r w:rsidR="001B4A2A">
        <w:rPr>
          <w:rFonts w:ascii="Book Antiqua" w:hAnsi="Book Antiqua"/>
          <w:sz w:val="24"/>
          <w:szCs w:val="24"/>
        </w:rPr>
        <w:t xml:space="preserve"> installé</w:t>
      </w:r>
      <w:r>
        <w:rPr>
          <w:rFonts w:ascii="Book Antiqua" w:hAnsi="Book Antiqua"/>
          <w:sz w:val="24"/>
          <w:szCs w:val="24"/>
        </w:rPr>
        <w:t xml:space="preserve"> dans la salle serveur protégé par une double authentification des membres. En effet, nous disposons d’un dispositif de lecteur d’empreinte en plus d’un code pour accéder cette salle. Seuls les membres de la Direction du Système d’Information conformément à </w:t>
      </w:r>
      <w:r w:rsidRPr="00C04A5F">
        <w:rPr>
          <w:rFonts w:ascii="Book Antiqua" w:hAnsi="Book Antiqua"/>
          <w:b/>
          <w:sz w:val="24"/>
          <w:szCs w:val="24"/>
        </w:rPr>
        <w:t>l’organigramme annuel</w:t>
      </w:r>
      <w:r>
        <w:rPr>
          <w:rFonts w:ascii="Book Antiqua" w:hAnsi="Book Antiqua"/>
          <w:sz w:val="24"/>
          <w:szCs w:val="24"/>
        </w:rPr>
        <w:t xml:space="preserve"> de la Direction Générale ont accès :</w:t>
      </w:r>
    </w:p>
    <w:p w:rsidR="004E2A1A" w:rsidRPr="00646F85" w:rsidRDefault="004E2A1A" w:rsidP="00947872">
      <w:pPr>
        <w:spacing w:line="360" w:lineRule="auto"/>
        <w:jc w:val="both"/>
        <w:rPr>
          <w:rFonts w:ascii="Book Antiqua" w:hAnsi="Book Antiqua"/>
          <w:sz w:val="24"/>
          <w:szCs w:val="24"/>
        </w:rPr>
      </w:pPr>
    </w:p>
    <w:p w:rsidR="00947872" w:rsidRDefault="00947872" w:rsidP="001B4A2A">
      <w:pPr>
        <w:pStyle w:val="Titre2"/>
        <w:numPr>
          <w:ilvl w:val="0"/>
          <w:numId w:val="5"/>
        </w:numPr>
        <w:rPr>
          <w:rFonts w:ascii="Bell MT" w:hAnsi="Bell MT"/>
          <w:color w:val="auto"/>
          <w:sz w:val="30"/>
          <w:szCs w:val="30"/>
          <w:u w:val="single"/>
        </w:rPr>
      </w:pPr>
      <w:bookmarkStart w:id="2" w:name="_Toc98142858"/>
      <w:r w:rsidRPr="001B4A2A">
        <w:rPr>
          <w:rFonts w:ascii="Bell MT" w:hAnsi="Bell MT"/>
          <w:color w:val="auto"/>
          <w:sz w:val="30"/>
          <w:szCs w:val="30"/>
          <w:u w:val="single"/>
        </w:rPr>
        <w:t>Acteurs participants aux processus</w:t>
      </w:r>
      <w:bookmarkEnd w:id="2"/>
      <w:r w:rsidRPr="001B4A2A">
        <w:rPr>
          <w:rFonts w:ascii="Bell MT" w:hAnsi="Bell MT"/>
          <w:color w:val="auto"/>
          <w:sz w:val="30"/>
          <w:szCs w:val="30"/>
          <w:u w:val="single"/>
        </w:rPr>
        <w:t xml:space="preserve"> </w:t>
      </w:r>
    </w:p>
    <w:p w:rsidR="001B4A2A" w:rsidRPr="001B4A2A" w:rsidRDefault="001B4A2A" w:rsidP="001B4A2A"/>
    <w:tbl>
      <w:tblPr>
        <w:tblStyle w:val="TableauGrille4-Accentuation2"/>
        <w:tblW w:w="9918" w:type="dxa"/>
        <w:tblLook w:val="04A0" w:firstRow="1" w:lastRow="0" w:firstColumn="1" w:lastColumn="0" w:noHBand="0" w:noVBand="1"/>
      </w:tblPr>
      <w:tblGrid>
        <w:gridCol w:w="5098"/>
        <w:gridCol w:w="4820"/>
      </w:tblGrid>
      <w:tr w:rsidR="001B2EC3" w:rsidTr="001B2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1B2EC3" w:rsidRDefault="001B2EC3" w:rsidP="00F512A7">
            <w:pPr>
              <w:spacing w:line="360" w:lineRule="auto"/>
              <w:jc w:val="both"/>
              <w:rPr>
                <w:rFonts w:ascii="Book Antiqua" w:hAnsi="Book Antiqua"/>
                <w:sz w:val="24"/>
                <w:szCs w:val="24"/>
              </w:rPr>
            </w:pPr>
            <w:r>
              <w:rPr>
                <w:rFonts w:ascii="Book Antiqua" w:hAnsi="Book Antiqua"/>
                <w:sz w:val="24"/>
                <w:szCs w:val="24"/>
              </w:rPr>
              <w:t xml:space="preserve">Fonctions </w:t>
            </w:r>
          </w:p>
        </w:tc>
        <w:tc>
          <w:tcPr>
            <w:tcW w:w="4820" w:type="dxa"/>
          </w:tcPr>
          <w:p w:rsidR="001B2EC3" w:rsidRDefault="001B2EC3" w:rsidP="00F512A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Activités dans le procès</w:t>
            </w:r>
          </w:p>
        </w:tc>
      </w:tr>
      <w:tr w:rsidR="001B2EC3" w:rsidTr="001B2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1B2EC3" w:rsidRDefault="001B2EC3" w:rsidP="00F512A7">
            <w:pPr>
              <w:spacing w:line="360" w:lineRule="auto"/>
              <w:jc w:val="both"/>
              <w:rPr>
                <w:rFonts w:ascii="Book Antiqua" w:hAnsi="Book Antiqua"/>
                <w:sz w:val="24"/>
                <w:szCs w:val="24"/>
              </w:rPr>
            </w:pPr>
            <w:r>
              <w:rPr>
                <w:rFonts w:ascii="Book Antiqua" w:hAnsi="Book Antiqua"/>
                <w:sz w:val="24"/>
                <w:szCs w:val="24"/>
              </w:rPr>
              <w:t>Directeur SI</w:t>
            </w:r>
          </w:p>
        </w:tc>
        <w:tc>
          <w:tcPr>
            <w:tcW w:w="4820" w:type="dxa"/>
          </w:tcPr>
          <w:p w:rsidR="001B2EC3" w:rsidRDefault="001B2EC3" w:rsidP="00F512A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Lecture, Modification,</w:t>
            </w:r>
          </w:p>
          <w:p w:rsidR="001B2EC3" w:rsidRDefault="001B2EC3" w:rsidP="00F512A7">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Archivage</w:t>
            </w:r>
          </w:p>
        </w:tc>
      </w:tr>
      <w:tr w:rsidR="001B2EC3" w:rsidTr="001B2EC3">
        <w:tc>
          <w:tcPr>
            <w:cnfStyle w:val="001000000000" w:firstRow="0" w:lastRow="0" w:firstColumn="1" w:lastColumn="0" w:oddVBand="0" w:evenVBand="0" w:oddHBand="0" w:evenHBand="0" w:firstRowFirstColumn="0" w:firstRowLastColumn="0" w:lastRowFirstColumn="0" w:lastRowLastColumn="0"/>
            <w:tcW w:w="5098" w:type="dxa"/>
          </w:tcPr>
          <w:p w:rsidR="001B2EC3" w:rsidRDefault="001B2EC3" w:rsidP="00F512A7">
            <w:pPr>
              <w:spacing w:line="360" w:lineRule="auto"/>
              <w:jc w:val="both"/>
              <w:rPr>
                <w:rFonts w:ascii="Book Antiqua" w:hAnsi="Book Antiqua"/>
                <w:sz w:val="24"/>
                <w:szCs w:val="24"/>
              </w:rPr>
            </w:pPr>
            <w:r>
              <w:rPr>
                <w:rFonts w:ascii="Book Antiqua" w:hAnsi="Book Antiqua"/>
                <w:sz w:val="24"/>
                <w:szCs w:val="24"/>
              </w:rPr>
              <w:t>Assistant Maintenance &amp; Support</w:t>
            </w:r>
          </w:p>
        </w:tc>
        <w:tc>
          <w:tcPr>
            <w:tcW w:w="4820" w:type="dxa"/>
          </w:tcPr>
          <w:p w:rsidR="001B2EC3" w:rsidRDefault="001B2EC3" w:rsidP="00F512A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Lecture</w:t>
            </w:r>
          </w:p>
        </w:tc>
      </w:tr>
      <w:tr w:rsidR="001B2EC3" w:rsidTr="001B2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1B2EC3" w:rsidRDefault="001B2EC3" w:rsidP="00F512A7">
            <w:pPr>
              <w:spacing w:line="360" w:lineRule="auto"/>
              <w:jc w:val="both"/>
              <w:rPr>
                <w:rFonts w:ascii="Book Antiqua" w:hAnsi="Book Antiqua"/>
                <w:sz w:val="24"/>
                <w:szCs w:val="24"/>
              </w:rPr>
            </w:pPr>
            <w:r>
              <w:rPr>
                <w:rFonts w:ascii="Book Antiqua" w:hAnsi="Book Antiqua"/>
                <w:sz w:val="24"/>
                <w:szCs w:val="24"/>
              </w:rPr>
              <w:t>Assistant Sécurité &amp; Réseau</w:t>
            </w:r>
          </w:p>
        </w:tc>
        <w:tc>
          <w:tcPr>
            <w:tcW w:w="4820" w:type="dxa"/>
          </w:tcPr>
          <w:p w:rsidR="001B2EC3" w:rsidRDefault="001B2EC3" w:rsidP="00F512A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Lecture, Archivage</w:t>
            </w:r>
          </w:p>
        </w:tc>
      </w:tr>
      <w:tr w:rsidR="001B2EC3" w:rsidTr="001B2EC3">
        <w:tc>
          <w:tcPr>
            <w:cnfStyle w:val="001000000000" w:firstRow="0" w:lastRow="0" w:firstColumn="1" w:lastColumn="0" w:oddVBand="0" w:evenVBand="0" w:oddHBand="0" w:evenHBand="0" w:firstRowFirstColumn="0" w:firstRowLastColumn="0" w:lastRowFirstColumn="0" w:lastRowLastColumn="0"/>
            <w:tcW w:w="5098" w:type="dxa"/>
          </w:tcPr>
          <w:p w:rsidR="001B2EC3" w:rsidRDefault="001B2EC3" w:rsidP="00F512A7">
            <w:pPr>
              <w:spacing w:line="360" w:lineRule="auto"/>
              <w:jc w:val="both"/>
              <w:rPr>
                <w:rFonts w:ascii="Book Antiqua" w:hAnsi="Book Antiqua"/>
                <w:sz w:val="24"/>
                <w:szCs w:val="24"/>
              </w:rPr>
            </w:pPr>
            <w:r>
              <w:rPr>
                <w:rFonts w:ascii="Book Antiqua" w:hAnsi="Book Antiqua"/>
                <w:sz w:val="24"/>
                <w:szCs w:val="24"/>
              </w:rPr>
              <w:t>Technicien support maintenance</w:t>
            </w:r>
          </w:p>
        </w:tc>
        <w:tc>
          <w:tcPr>
            <w:tcW w:w="4820" w:type="dxa"/>
          </w:tcPr>
          <w:p w:rsidR="001B2EC3" w:rsidRDefault="001B2EC3" w:rsidP="00F512A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Lecture</w:t>
            </w:r>
          </w:p>
        </w:tc>
      </w:tr>
      <w:tr w:rsidR="001B2EC3" w:rsidTr="001B2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1B2EC3" w:rsidRDefault="001B2EC3" w:rsidP="00F512A7">
            <w:pPr>
              <w:spacing w:line="360" w:lineRule="auto"/>
              <w:jc w:val="both"/>
              <w:rPr>
                <w:rFonts w:ascii="Book Antiqua" w:hAnsi="Book Antiqua"/>
                <w:sz w:val="24"/>
                <w:szCs w:val="24"/>
              </w:rPr>
            </w:pPr>
            <w:r>
              <w:rPr>
                <w:rFonts w:ascii="Book Antiqua" w:hAnsi="Book Antiqua"/>
                <w:sz w:val="24"/>
                <w:szCs w:val="24"/>
              </w:rPr>
              <w:t>Technicien support réseau</w:t>
            </w:r>
          </w:p>
        </w:tc>
        <w:tc>
          <w:tcPr>
            <w:tcW w:w="4820" w:type="dxa"/>
          </w:tcPr>
          <w:p w:rsidR="001B2EC3" w:rsidRDefault="001B2EC3" w:rsidP="00F512A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Lecture</w:t>
            </w:r>
          </w:p>
        </w:tc>
      </w:tr>
    </w:tbl>
    <w:p w:rsidR="00947872" w:rsidRDefault="00947872" w:rsidP="00947872">
      <w:pPr>
        <w:spacing w:line="360" w:lineRule="auto"/>
        <w:jc w:val="both"/>
        <w:rPr>
          <w:rFonts w:ascii="Book Antiqua" w:hAnsi="Book Antiqua"/>
          <w:sz w:val="24"/>
          <w:szCs w:val="24"/>
        </w:rPr>
      </w:pPr>
    </w:p>
    <w:p w:rsidR="001B4A2A" w:rsidRDefault="001B4A2A" w:rsidP="00947872">
      <w:pPr>
        <w:spacing w:line="360" w:lineRule="auto"/>
        <w:jc w:val="both"/>
        <w:rPr>
          <w:rFonts w:ascii="Book Antiqua" w:hAnsi="Book Antiqua"/>
          <w:sz w:val="24"/>
          <w:szCs w:val="24"/>
        </w:rPr>
      </w:pPr>
    </w:p>
    <w:p w:rsidR="001B4A2A" w:rsidRDefault="001B4A2A" w:rsidP="00947872">
      <w:pPr>
        <w:spacing w:line="360" w:lineRule="auto"/>
        <w:jc w:val="both"/>
        <w:rPr>
          <w:rFonts w:ascii="Book Antiqua" w:hAnsi="Book Antiqua"/>
          <w:sz w:val="24"/>
          <w:szCs w:val="24"/>
        </w:rPr>
      </w:pPr>
    </w:p>
    <w:p w:rsidR="001B4A2A" w:rsidRDefault="001B4A2A" w:rsidP="00947872">
      <w:pPr>
        <w:spacing w:line="360" w:lineRule="auto"/>
        <w:jc w:val="both"/>
        <w:rPr>
          <w:rFonts w:ascii="Book Antiqua" w:hAnsi="Book Antiqua"/>
          <w:sz w:val="24"/>
          <w:szCs w:val="24"/>
        </w:rPr>
      </w:pPr>
    </w:p>
    <w:p w:rsidR="001B4A2A" w:rsidRDefault="001B4A2A" w:rsidP="00947872">
      <w:pPr>
        <w:spacing w:line="360" w:lineRule="auto"/>
        <w:jc w:val="both"/>
        <w:rPr>
          <w:rFonts w:ascii="Book Antiqua" w:hAnsi="Book Antiqua"/>
          <w:sz w:val="24"/>
          <w:szCs w:val="24"/>
        </w:rPr>
      </w:pPr>
    </w:p>
    <w:p w:rsidR="001B4A2A" w:rsidRPr="004F381A" w:rsidRDefault="001B4A2A" w:rsidP="00947872">
      <w:pPr>
        <w:spacing w:line="360" w:lineRule="auto"/>
        <w:jc w:val="both"/>
        <w:rPr>
          <w:rFonts w:ascii="Book Antiqua" w:hAnsi="Book Antiqua"/>
          <w:sz w:val="24"/>
          <w:szCs w:val="24"/>
        </w:rPr>
      </w:pPr>
    </w:p>
    <w:p w:rsidR="001B4A2A" w:rsidRDefault="00947872" w:rsidP="001B4A2A">
      <w:pPr>
        <w:pStyle w:val="Titre2"/>
        <w:numPr>
          <w:ilvl w:val="0"/>
          <w:numId w:val="5"/>
        </w:numPr>
        <w:rPr>
          <w:rFonts w:ascii="Bell MT" w:hAnsi="Bell MT"/>
          <w:color w:val="auto"/>
          <w:sz w:val="30"/>
          <w:szCs w:val="30"/>
          <w:u w:val="single"/>
        </w:rPr>
      </w:pPr>
      <w:bookmarkStart w:id="3" w:name="_Toc98142859"/>
      <w:r w:rsidRPr="001B4A2A">
        <w:rPr>
          <w:rFonts w:ascii="Bell MT" w:hAnsi="Bell MT"/>
          <w:color w:val="auto"/>
          <w:sz w:val="30"/>
          <w:szCs w:val="30"/>
          <w:u w:val="single"/>
        </w:rPr>
        <w:t>Droit d’accès au serveur</w:t>
      </w:r>
      <w:bookmarkEnd w:id="3"/>
    </w:p>
    <w:p w:rsidR="001B4A2A" w:rsidRPr="001B4A2A" w:rsidRDefault="001B4A2A" w:rsidP="001B4A2A"/>
    <w:p w:rsidR="00947872" w:rsidRPr="001B4A2A" w:rsidRDefault="001B4A2A" w:rsidP="001B4A2A">
      <w:pPr>
        <w:spacing w:after="160" w:line="360" w:lineRule="auto"/>
        <w:jc w:val="both"/>
        <w:rPr>
          <w:rFonts w:ascii="Book Antiqua" w:hAnsi="Book Antiqua"/>
          <w:sz w:val="24"/>
          <w:szCs w:val="24"/>
        </w:rPr>
      </w:pPr>
      <w:r w:rsidRPr="001B4A2A">
        <w:rPr>
          <w:rFonts w:ascii="Book Antiqua" w:hAnsi="Book Antiqua"/>
          <w:sz w:val="24"/>
          <w:szCs w:val="24"/>
        </w:rPr>
        <w:t>L’accès</w:t>
      </w:r>
      <w:r>
        <w:rPr>
          <w:rFonts w:ascii="Book Antiqua" w:hAnsi="Book Antiqua"/>
          <w:sz w:val="24"/>
          <w:szCs w:val="24"/>
        </w:rPr>
        <w:t xml:space="preserve"> à la salle</w:t>
      </w:r>
      <w:r w:rsidR="00947872" w:rsidRPr="001B4A2A">
        <w:rPr>
          <w:rFonts w:ascii="Book Antiqua" w:hAnsi="Book Antiqua"/>
          <w:sz w:val="24"/>
          <w:szCs w:val="24"/>
        </w:rPr>
        <w:t xml:space="preserve"> serveur est contrôlé par un identifiant </w:t>
      </w:r>
      <w:r>
        <w:rPr>
          <w:rFonts w:ascii="Book Antiqua" w:hAnsi="Book Antiqua"/>
          <w:sz w:val="24"/>
          <w:szCs w:val="24"/>
        </w:rPr>
        <w:t xml:space="preserve">biométrique </w:t>
      </w:r>
      <w:r w:rsidR="00135E4D">
        <w:rPr>
          <w:rFonts w:ascii="Book Antiqua" w:hAnsi="Book Antiqua"/>
          <w:sz w:val="24"/>
          <w:szCs w:val="24"/>
        </w:rPr>
        <w:t>et un mot de passe que chaque membre détient</w:t>
      </w:r>
      <w:r w:rsidR="00947872" w:rsidRPr="001B4A2A">
        <w:rPr>
          <w:rFonts w:ascii="Book Antiqua" w:hAnsi="Book Antiqua"/>
          <w:sz w:val="24"/>
          <w:szCs w:val="24"/>
        </w:rPr>
        <w:t>. Selon la procédure des entrées et sorties dès qu’un membre quitte l’effectif, l’accès à ses différentes ressources est désactivé dans un premier temps.</w:t>
      </w:r>
    </w:p>
    <w:p w:rsidR="003B3649" w:rsidRDefault="00B556F8" w:rsidP="00311C8F">
      <w:pPr>
        <w:rPr>
          <w:rFonts w:ascii="Eras Medium ITC" w:eastAsia="Times New Roman" w:hAnsi="Eras Medium ITC" w:cs="Times New Roman"/>
          <w:szCs w:val="24"/>
        </w:rPr>
      </w:pPr>
      <w:r>
        <w:tab/>
      </w:r>
      <w:r>
        <w:tab/>
      </w:r>
      <w:r>
        <w:tab/>
      </w:r>
      <w:r>
        <w:tab/>
      </w:r>
      <w:r>
        <w:tab/>
      </w:r>
      <w:r>
        <w:tab/>
      </w:r>
      <w:r>
        <w:tab/>
      </w:r>
      <w:r>
        <w:tab/>
      </w:r>
      <w:r>
        <w:tab/>
      </w:r>
      <w:r w:rsidRPr="00B556F8">
        <w:rPr>
          <w:rFonts w:ascii="Eras Medium ITC" w:eastAsia="Times New Roman" w:hAnsi="Eras Medium ITC" w:cs="Times New Roman"/>
          <w:szCs w:val="24"/>
        </w:rPr>
        <w:t xml:space="preserve">      </w:t>
      </w:r>
    </w:p>
    <w:p w:rsidR="000A3164" w:rsidRPr="00B556F8" w:rsidRDefault="003B3649" w:rsidP="000A3164">
      <w:pPr>
        <w:ind w:left="5664"/>
        <w:rPr>
          <w:rFonts w:ascii="Copperplate Gothic Bold" w:eastAsia="Times New Roman" w:hAnsi="Copperplate Gothic Bold" w:cs="Tahoma"/>
          <w:sz w:val="24"/>
          <w:szCs w:val="24"/>
        </w:rPr>
      </w:pPr>
      <w:r>
        <w:rPr>
          <w:rFonts w:ascii="Eras Medium ITC" w:eastAsia="Times New Roman" w:hAnsi="Eras Medium ITC" w:cs="Times New Roman"/>
          <w:szCs w:val="24"/>
        </w:rPr>
        <w:t xml:space="preserve">  </w:t>
      </w:r>
    </w:p>
    <w:p w:rsidR="00B556F8" w:rsidRPr="00B556F8" w:rsidRDefault="00B556F8" w:rsidP="00B556F8">
      <w:pPr>
        <w:tabs>
          <w:tab w:val="left" w:pos="5954"/>
        </w:tabs>
        <w:spacing w:after="0" w:line="240" w:lineRule="auto"/>
        <w:jc w:val="right"/>
        <w:rPr>
          <w:rFonts w:ascii="Copperplate Gothic Bold" w:eastAsia="Times New Roman" w:hAnsi="Copperplate Gothic Bold" w:cs="Tahoma"/>
          <w:sz w:val="24"/>
          <w:szCs w:val="24"/>
        </w:rPr>
      </w:pPr>
    </w:p>
    <w:p w:rsidR="00793A38" w:rsidRDefault="00793A38" w:rsidP="00B556F8">
      <w:pPr>
        <w:spacing w:after="0"/>
        <w:rPr>
          <w:rFonts w:ascii="Agency FB" w:eastAsia="Times New Roman" w:hAnsi="Agency FB" w:cs="Courier New"/>
          <w:b/>
          <w:i/>
          <w:sz w:val="26"/>
          <w:szCs w:val="26"/>
          <w:u w:val="single"/>
        </w:rPr>
      </w:pPr>
    </w:p>
    <w:p w:rsidR="0010238C" w:rsidRDefault="0010238C"/>
    <w:p w:rsidR="0010238C" w:rsidRDefault="0010238C"/>
    <w:sectPr w:rsidR="0010238C" w:rsidSect="00496E04">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DF0" w:rsidRDefault="00131DF0" w:rsidP="00BE47BF">
      <w:pPr>
        <w:spacing w:after="0" w:line="240" w:lineRule="auto"/>
      </w:pPr>
      <w:r>
        <w:separator/>
      </w:r>
    </w:p>
  </w:endnote>
  <w:endnote w:type="continuationSeparator" w:id="0">
    <w:p w:rsidR="00131DF0" w:rsidRDefault="00131DF0" w:rsidP="00BE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E7C" w:rsidRDefault="00890E7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E7C" w:rsidRDefault="00890E7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E7C" w:rsidRDefault="00890E7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DF0" w:rsidRDefault="00131DF0" w:rsidP="00BE47BF">
      <w:pPr>
        <w:spacing w:after="0" w:line="240" w:lineRule="auto"/>
      </w:pPr>
      <w:r>
        <w:separator/>
      </w:r>
    </w:p>
  </w:footnote>
  <w:footnote w:type="continuationSeparator" w:id="0">
    <w:p w:rsidR="00131DF0" w:rsidRDefault="00131DF0" w:rsidP="00BE4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BF" w:rsidRDefault="00131DF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5415" o:spid="_x0000_s2050" type="#_x0000_t75" style="position:absolute;margin-left:0;margin-top:0;width:595.2pt;height:841.9pt;z-index:-251657216;mso-position-horizontal:center;mso-position-horizontal-relative:margin;mso-position-vertical:center;mso-position-vertical-relative:margin" o:allowincell="f">
          <v:imagedata r:id="rId1" o:title="entete bénin 202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BF" w:rsidRDefault="00131DF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5416" o:spid="_x0000_s2051" type="#_x0000_t75" style="position:absolute;margin-left:-56.8pt;margin-top:-48.9pt;width:595.2pt;height:841.9pt;z-index:-251656192;mso-position-horizontal-relative:margin;mso-position-vertical-relative:margin" o:allowincell="f">
          <v:imagedata r:id="rId1" o:title="entete bénin 202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BF" w:rsidRDefault="00131DF0">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5414" o:spid="_x0000_s2049" type="#_x0000_t75" style="position:absolute;margin-left:0;margin-top:0;width:595.2pt;height:841.9pt;z-index:-251658240;mso-position-horizontal:center;mso-position-horizontal-relative:margin;mso-position-vertical:center;mso-position-vertical-relative:margin" o:allowincell="f">
          <v:imagedata r:id="rId1" o:title="entete bénin 202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0.5pt;height:10.5pt" o:bullet="t">
        <v:imagedata r:id="rId1" o:title="j0115834"/>
      </v:shape>
    </w:pict>
  </w:numPicBullet>
  <w:numPicBullet w:numPicBulletId="1">
    <w:pict>
      <v:shape id="_x0000_i1127" type="#_x0000_t75" style="width:9.75pt;height:9.75pt" o:bullet="t">
        <v:imagedata r:id="rId2" o:title="BD21298_"/>
      </v:shape>
    </w:pict>
  </w:numPicBullet>
  <w:numPicBullet w:numPicBulletId="2">
    <w:pict>
      <v:shape id="_x0000_i1128" type="#_x0000_t75" style="width:10.5pt;height:10.5pt" o:bullet="t">
        <v:imagedata r:id="rId3" o:title="mso9E8B"/>
      </v:shape>
    </w:pict>
  </w:numPicBullet>
  <w:abstractNum w:abstractNumId="0" w15:restartNumberingAfterBreak="0">
    <w:nsid w:val="02A94907"/>
    <w:multiLevelType w:val="hybridMultilevel"/>
    <w:tmpl w:val="7772F524"/>
    <w:lvl w:ilvl="0" w:tplc="4F3C28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9370B9"/>
    <w:multiLevelType w:val="hybridMultilevel"/>
    <w:tmpl w:val="BAD408FE"/>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C6A152F"/>
    <w:multiLevelType w:val="hybridMultilevel"/>
    <w:tmpl w:val="887A34C6"/>
    <w:lvl w:ilvl="0" w:tplc="420650F0">
      <w:start w:val="5"/>
      <w:numFmt w:val="bullet"/>
      <w:lvlText w:val=""/>
      <w:lvlPicBulletId w:val="0"/>
      <w:lvlJc w:val="left"/>
      <w:pPr>
        <w:ind w:left="436" w:hanging="360"/>
      </w:pPr>
      <w:rPr>
        <w:rFonts w:ascii="Symbol" w:eastAsia="Times New Roman" w:hAnsi="Symbol" w:cs="Times New Roman" w:hint="default"/>
        <w:color w:val="auto"/>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5EB228C5"/>
    <w:multiLevelType w:val="hybridMultilevel"/>
    <w:tmpl w:val="982EB620"/>
    <w:lvl w:ilvl="0" w:tplc="E27C707E">
      <w:start w:val="1"/>
      <w:numFmt w:val="bullet"/>
      <w:lvlText w:val=""/>
      <w:lvlPicBulletId w:val="1"/>
      <w:lvlJc w:val="left"/>
      <w:pPr>
        <w:ind w:left="1156" w:hanging="360"/>
      </w:pPr>
      <w:rPr>
        <w:rFonts w:ascii="Symbol" w:hAnsi="Symbol" w:hint="default"/>
        <w:color w:val="auto"/>
      </w:rPr>
    </w:lvl>
    <w:lvl w:ilvl="1" w:tplc="040C0003" w:tentative="1">
      <w:start w:val="1"/>
      <w:numFmt w:val="bullet"/>
      <w:lvlText w:val="o"/>
      <w:lvlJc w:val="left"/>
      <w:pPr>
        <w:ind w:left="1876" w:hanging="360"/>
      </w:pPr>
      <w:rPr>
        <w:rFonts w:ascii="Courier New" w:hAnsi="Courier New" w:cs="Courier New" w:hint="default"/>
      </w:rPr>
    </w:lvl>
    <w:lvl w:ilvl="2" w:tplc="040C0005" w:tentative="1">
      <w:start w:val="1"/>
      <w:numFmt w:val="bullet"/>
      <w:lvlText w:val=""/>
      <w:lvlJc w:val="left"/>
      <w:pPr>
        <w:ind w:left="2596" w:hanging="360"/>
      </w:pPr>
      <w:rPr>
        <w:rFonts w:ascii="Wingdings" w:hAnsi="Wingdings" w:hint="default"/>
      </w:rPr>
    </w:lvl>
    <w:lvl w:ilvl="3" w:tplc="040C0001" w:tentative="1">
      <w:start w:val="1"/>
      <w:numFmt w:val="bullet"/>
      <w:lvlText w:val=""/>
      <w:lvlJc w:val="left"/>
      <w:pPr>
        <w:ind w:left="3316" w:hanging="360"/>
      </w:pPr>
      <w:rPr>
        <w:rFonts w:ascii="Symbol" w:hAnsi="Symbol" w:hint="default"/>
      </w:rPr>
    </w:lvl>
    <w:lvl w:ilvl="4" w:tplc="040C0003" w:tentative="1">
      <w:start w:val="1"/>
      <w:numFmt w:val="bullet"/>
      <w:lvlText w:val="o"/>
      <w:lvlJc w:val="left"/>
      <w:pPr>
        <w:ind w:left="4036" w:hanging="360"/>
      </w:pPr>
      <w:rPr>
        <w:rFonts w:ascii="Courier New" w:hAnsi="Courier New" w:cs="Courier New" w:hint="default"/>
      </w:rPr>
    </w:lvl>
    <w:lvl w:ilvl="5" w:tplc="040C0005" w:tentative="1">
      <w:start w:val="1"/>
      <w:numFmt w:val="bullet"/>
      <w:lvlText w:val=""/>
      <w:lvlJc w:val="left"/>
      <w:pPr>
        <w:ind w:left="4756" w:hanging="360"/>
      </w:pPr>
      <w:rPr>
        <w:rFonts w:ascii="Wingdings" w:hAnsi="Wingdings" w:hint="default"/>
      </w:rPr>
    </w:lvl>
    <w:lvl w:ilvl="6" w:tplc="040C0001" w:tentative="1">
      <w:start w:val="1"/>
      <w:numFmt w:val="bullet"/>
      <w:lvlText w:val=""/>
      <w:lvlJc w:val="left"/>
      <w:pPr>
        <w:ind w:left="5476" w:hanging="360"/>
      </w:pPr>
      <w:rPr>
        <w:rFonts w:ascii="Symbol" w:hAnsi="Symbol" w:hint="default"/>
      </w:rPr>
    </w:lvl>
    <w:lvl w:ilvl="7" w:tplc="040C0003" w:tentative="1">
      <w:start w:val="1"/>
      <w:numFmt w:val="bullet"/>
      <w:lvlText w:val="o"/>
      <w:lvlJc w:val="left"/>
      <w:pPr>
        <w:ind w:left="6196" w:hanging="360"/>
      </w:pPr>
      <w:rPr>
        <w:rFonts w:ascii="Courier New" w:hAnsi="Courier New" w:cs="Courier New" w:hint="default"/>
      </w:rPr>
    </w:lvl>
    <w:lvl w:ilvl="8" w:tplc="040C0005" w:tentative="1">
      <w:start w:val="1"/>
      <w:numFmt w:val="bullet"/>
      <w:lvlText w:val=""/>
      <w:lvlJc w:val="left"/>
      <w:pPr>
        <w:ind w:left="6916" w:hanging="360"/>
      </w:pPr>
      <w:rPr>
        <w:rFonts w:ascii="Wingdings" w:hAnsi="Wingdings" w:hint="default"/>
      </w:rPr>
    </w:lvl>
  </w:abstractNum>
  <w:abstractNum w:abstractNumId="4" w15:restartNumberingAfterBreak="0">
    <w:nsid w:val="7F3445CD"/>
    <w:multiLevelType w:val="hybridMultilevel"/>
    <w:tmpl w:val="8FF89BEC"/>
    <w:lvl w:ilvl="0" w:tplc="38581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7BF"/>
    <w:rsid w:val="000160A5"/>
    <w:rsid w:val="00082F0B"/>
    <w:rsid w:val="000A3164"/>
    <w:rsid w:val="0010238C"/>
    <w:rsid w:val="00131DF0"/>
    <w:rsid w:val="00135E4D"/>
    <w:rsid w:val="001850FC"/>
    <w:rsid w:val="001B2EC3"/>
    <w:rsid w:val="001B4A2A"/>
    <w:rsid w:val="00221B0A"/>
    <w:rsid w:val="00227736"/>
    <w:rsid w:val="00294756"/>
    <w:rsid w:val="002F3942"/>
    <w:rsid w:val="00311C8F"/>
    <w:rsid w:val="00371B5C"/>
    <w:rsid w:val="003B3649"/>
    <w:rsid w:val="003F41C4"/>
    <w:rsid w:val="003F5756"/>
    <w:rsid w:val="00446178"/>
    <w:rsid w:val="00480385"/>
    <w:rsid w:val="00496E04"/>
    <w:rsid w:val="004E2A1A"/>
    <w:rsid w:val="00501133"/>
    <w:rsid w:val="005629F4"/>
    <w:rsid w:val="00645F03"/>
    <w:rsid w:val="006900DC"/>
    <w:rsid w:val="00782921"/>
    <w:rsid w:val="00793A38"/>
    <w:rsid w:val="00877964"/>
    <w:rsid w:val="00890E7C"/>
    <w:rsid w:val="008B5B5F"/>
    <w:rsid w:val="00947872"/>
    <w:rsid w:val="00955284"/>
    <w:rsid w:val="009638C7"/>
    <w:rsid w:val="009846F9"/>
    <w:rsid w:val="00A062E8"/>
    <w:rsid w:val="00AB63FC"/>
    <w:rsid w:val="00AC0417"/>
    <w:rsid w:val="00B556F8"/>
    <w:rsid w:val="00B65474"/>
    <w:rsid w:val="00BE47BF"/>
    <w:rsid w:val="00C52FF2"/>
    <w:rsid w:val="00D71B5D"/>
    <w:rsid w:val="00DB7921"/>
    <w:rsid w:val="00E663F7"/>
    <w:rsid w:val="00E84642"/>
    <w:rsid w:val="00E92A8D"/>
    <w:rsid w:val="00F04AC9"/>
    <w:rsid w:val="00F116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6484AC-E377-4B27-B93B-602EFCC0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4787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B4A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47BF"/>
    <w:pPr>
      <w:tabs>
        <w:tab w:val="center" w:pos="4536"/>
        <w:tab w:val="right" w:pos="9072"/>
      </w:tabs>
      <w:spacing w:after="0" w:line="240" w:lineRule="auto"/>
    </w:pPr>
  </w:style>
  <w:style w:type="character" w:customStyle="1" w:styleId="En-tteCar">
    <w:name w:val="En-tête Car"/>
    <w:basedOn w:val="Policepardfaut"/>
    <w:link w:val="En-tte"/>
    <w:uiPriority w:val="99"/>
    <w:rsid w:val="00BE47BF"/>
  </w:style>
  <w:style w:type="paragraph" w:styleId="Pieddepage">
    <w:name w:val="footer"/>
    <w:basedOn w:val="Normal"/>
    <w:link w:val="PieddepageCar"/>
    <w:uiPriority w:val="99"/>
    <w:unhideWhenUsed/>
    <w:rsid w:val="00BE47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47BF"/>
  </w:style>
  <w:style w:type="paragraph" w:styleId="Textedebulles">
    <w:name w:val="Balloon Text"/>
    <w:basedOn w:val="Normal"/>
    <w:link w:val="TextedebullesCar"/>
    <w:uiPriority w:val="99"/>
    <w:semiHidden/>
    <w:unhideWhenUsed/>
    <w:rsid w:val="003B364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3649"/>
    <w:rPr>
      <w:rFonts w:ascii="Segoe UI" w:hAnsi="Segoe UI" w:cs="Segoe UI"/>
      <w:sz w:val="18"/>
      <w:szCs w:val="18"/>
    </w:rPr>
  </w:style>
  <w:style w:type="paragraph" w:styleId="NormalWeb">
    <w:name w:val="Normal (Web)"/>
    <w:basedOn w:val="Normal"/>
    <w:uiPriority w:val="99"/>
    <w:unhideWhenUsed/>
    <w:rsid w:val="001023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82F0B"/>
    <w:pPr>
      <w:ind w:left="720"/>
      <w:contextualSpacing/>
    </w:pPr>
  </w:style>
  <w:style w:type="character" w:customStyle="1" w:styleId="Titre1Car">
    <w:name w:val="Titre 1 Car"/>
    <w:basedOn w:val="Policepardfaut"/>
    <w:link w:val="Titre1"/>
    <w:uiPriority w:val="9"/>
    <w:rsid w:val="00947872"/>
    <w:rPr>
      <w:rFonts w:asciiTheme="majorHAnsi" w:eastAsiaTheme="majorEastAsia" w:hAnsiTheme="majorHAnsi" w:cstheme="majorBidi"/>
      <w:color w:val="365F91" w:themeColor="accent1" w:themeShade="BF"/>
      <w:sz w:val="32"/>
      <w:szCs w:val="32"/>
    </w:rPr>
  </w:style>
  <w:style w:type="table" w:styleId="TableauGrille4-Accentuation5">
    <w:name w:val="Grid Table 4 Accent 5"/>
    <w:basedOn w:val="TableauNormal"/>
    <w:uiPriority w:val="49"/>
    <w:rsid w:val="009478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lledutableau">
    <w:name w:val="Table Grid"/>
    <w:basedOn w:val="TableauNormal"/>
    <w:uiPriority w:val="59"/>
    <w:rsid w:val="001B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2">
    <w:name w:val="Grid Table 4 Accent 2"/>
    <w:basedOn w:val="TableauNormal"/>
    <w:uiPriority w:val="49"/>
    <w:rsid w:val="001B2EC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2-Accentuation2">
    <w:name w:val="Grid Table 2 Accent 2"/>
    <w:basedOn w:val="TableauNormal"/>
    <w:uiPriority w:val="47"/>
    <w:rsid w:val="001B2EC3"/>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itre2Car">
    <w:name w:val="Titre 2 Car"/>
    <w:basedOn w:val="Policepardfaut"/>
    <w:link w:val="Titre2"/>
    <w:uiPriority w:val="9"/>
    <w:rsid w:val="001B4A2A"/>
    <w:rPr>
      <w:rFonts w:asciiTheme="majorHAnsi" w:eastAsiaTheme="majorEastAsia" w:hAnsiTheme="majorHAnsi" w:cstheme="majorBidi"/>
      <w:color w:val="365F91" w:themeColor="accent1" w:themeShade="BF"/>
      <w:sz w:val="26"/>
      <w:szCs w:val="26"/>
    </w:rPr>
  </w:style>
  <w:style w:type="paragraph" w:styleId="En-ttedetabledesmatires">
    <w:name w:val="TOC Heading"/>
    <w:basedOn w:val="Titre1"/>
    <w:next w:val="Normal"/>
    <w:uiPriority w:val="39"/>
    <w:unhideWhenUsed/>
    <w:qFormat/>
    <w:rsid w:val="00B65474"/>
    <w:pPr>
      <w:outlineLvl w:val="9"/>
    </w:pPr>
    <w:rPr>
      <w:lang w:eastAsia="fr-FR"/>
    </w:rPr>
  </w:style>
  <w:style w:type="paragraph" w:styleId="TM1">
    <w:name w:val="toc 1"/>
    <w:basedOn w:val="Normal"/>
    <w:next w:val="Normal"/>
    <w:autoRedefine/>
    <w:uiPriority w:val="39"/>
    <w:unhideWhenUsed/>
    <w:rsid w:val="00B65474"/>
    <w:pPr>
      <w:spacing w:after="100"/>
    </w:pPr>
  </w:style>
  <w:style w:type="paragraph" w:styleId="TM2">
    <w:name w:val="toc 2"/>
    <w:basedOn w:val="Normal"/>
    <w:next w:val="Normal"/>
    <w:autoRedefine/>
    <w:uiPriority w:val="39"/>
    <w:unhideWhenUsed/>
    <w:rsid w:val="00B65474"/>
    <w:pPr>
      <w:spacing w:after="100"/>
      <w:ind w:left="220"/>
    </w:pPr>
  </w:style>
  <w:style w:type="character" w:styleId="Lienhypertexte">
    <w:name w:val="Hyperlink"/>
    <w:basedOn w:val="Policepardfaut"/>
    <w:uiPriority w:val="99"/>
    <w:unhideWhenUsed/>
    <w:rsid w:val="00B654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06252">
      <w:bodyDiv w:val="1"/>
      <w:marLeft w:val="0"/>
      <w:marRight w:val="0"/>
      <w:marTop w:val="0"/>
      <w:marBottom w:val="0"/>
      <w:divBdr>
        <w:top w:val="none" w:sz="0" w:space="0" w:color="auto"/>
        <w:left w:val="none" w:sz="0" w:space="0" w:color="auto"/>
        <w:bottom w:val="none" w:sz="0" w:space="0" w:color="auto"/>
        <w:right w:val="none" w:sz="0" w:space="0" w:color="auto"/>
      </w:divBdr>
      <w:divsChild>
        <w:div w:id="1182935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2178-C845-413D-ADBD-A56A59FD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244</Words>
  <Characters>1344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Germaine TOHON</dc:creator>
  <cp:lastModifiedBy>hp</cp:lastModifiedBy>
  <cp:revision>11</cp:revision>
  <cp:lastPrinted>2022-03-14T08:40:00Z</cp:lastPrinted>
  <dcterms:created xsi:type="dcterms:W3CDTF">2022-02-15T17:20:00Z</dcterms:created>
  <dcterms:modified xsi:type="dcterms:W3CDTF">2022-03-14T09:20:00Z</dcterms:modified>
</cp:coreProperties>
</file>