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8AC" w:rsidRDefault="00263F62" w:rsidP="00B0461C">
      <w:pPr>
        <w:pStyle w:val="Titre1"/>
        <w:jc w:val="center"/>
        <w:rPr>
          <w:rFonts w:ascii="Bell MT" w:hAnsi="Bell MT"/>
          <w:color w:val="auto"/>
          <w:u w:val="single"/>
        </w:rPr>
      </w:pPr>
      <w:r w:rsidRPr="00263F62">
        <w:rPr>
          <w:rFonts w:ascii="Bell MT" w:hAnsi="Bell MT"/>
          <w:color w:val="auto"/>
          <w:u w:val="single"/>
        </w:rPr>
        <w:t xml:space="preserve">GESTION DES </w:t>
      </w:r>
      <w:r w:rsidR="009D7522">
        <w:rPr>
          <w:rFonts w:ascii="Bell MT" w:hAnsi="Bell MT"/>
          <w:color w:val="auto"/>
          <w:u w:val="single"/>
        </w:rPr>
        <w:t>HABILITATIONS</w:t>
      </w:r>
    </w:p>
    <w:p w:rsidR="00646F85" w:rsidRPr="00646F85" w:rsidRDefault="00646F85" w:rsidP="00646F85"/>
    <w:p w:rsidR="00263F62" w:rsidRPr="00646F85" w:rsidRDefault="00C04A5F" w:rsidP="00646F85">
      <w:pPr>
        <w:spacing w:line="360" w:lineRule="auto"/>
        <w:jc w:val="both"/>
        <w:rPr>
          <w:rFonts w:ascii="Book Antiqua" w:hAnsi="Book Antiqua"/>
          <w:sz w:val="24"/>
          <w:szCs w:val="24"/>
        </w:rPr>
      </w:pPr>
      <w:r>
        <w:rPr>
          <w:rFonts w:ascii="Book Antiqua" w:hAnsi="Book Antiqua"/>
          <w:sz w:val="24"/>
          <w:szCs w:val="24"/>
        </w:rPr>
        <w:t xml:space="preserve">Conformément aux dispositions et aux normes de sécurité mise en place, le serveur dialogique permettant au stockage des enregistrements est dans la salle serveur protégé par une double authentification des membres. En effet, nous disposons d’un dispositif de lecteur d’empreinte en plus d’un code pour accéder cette salle. Seuls les membres de la Direction du Système d’Information conformément à </w:t>
      </w:r>
      <w:r w:rsidRPr="00C04A5F">
        <w:rPr>
          <w:rFonts w:ascii="Book Antiqua" w:hAnsi="Book Antiqua"/>
          <w:b/>
          <w:sz w:val="24"/>
          <w:szCs w:val="24"/>
        </w:rPr>
        <w:t>l’organigramme annuel</w:t>
      </w:r>
      <w:r>
        <w:rPr>
          <w:rFonts w:ascii="Book Antiqua" w:hAnsi="Book Antiqua"/>
          <w:sz w:val="24"/>
          <w:szCs w:val="24"/>
        </w:rPr>
        <w:t xml:space="preserve"> de la Direction Générale ont accès :</w:t>
      </w:r>
    </w:p>
    <w:p w:rsidR="00646F85" w:rsidRPr="004F381A" w:rsidRDefault="004F381A" w:rsidP="004F381A">
      <w:pPr>
        <w:pStyle w:val="Paragraphedeliste"/>
        <w:numPr>
          <w:ilvl w:val="0"/>
          <w:numId w:val="1"/>
        </w:numPr>
        <w:spacing w:line="360" w:lineRule="auto"/>
        <w:jc w:val="both"/>
        <w:rPr>
          <w:rFonts w:ascii="Book Antiqua" w:hAnsi="Book Antiqua"/>
          <w:sz w:val="24"/>
          <w:szCs w:val="24"/>
        </w:rPr>
      </w:pPr>
      <w:r>
        <w:rPr>
          <w:rFonts w:ascii="Book Antiqua" w:hAnsi="Book Antiqua"/>
          <w:b/>
          <w:sz w:val="24"/>
          <w:szCs w:val="24"/>
        </w:rPr>
        <w:t xml:space="preserve">Acteurs participants aux processus </w:t>
      </w:r>
    </w:p>
    <w:tbl>
      <w:tblPr>
        <w:tblStyle w:val="TableauGrille4-Accentuation5"/>
        <w:tblW w:w="10206" w:type="dxa"/>
        <w:tblLook w:val="04A0" w:firstRow="1" w:lastRow="0" w:firstColumn="1" w:lastColumn="0" w:noHBand="0" w:noVBand="1"/>
      </w:tblPr>
      <w:tblGrid>
        <w:gridCol w:w="2972"/>
        <w:gridCol w:w="3641"/>
        <w:gridCol w:w="3593"/>
      </w:tblGrid>
      <w:tr w:rsidR="004F381A" w:rsidTr="004F3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4F381A" w:rsidRDefault="004F381A" w:rsidP="004F381A">
            <w:pPr>
              <w:spacing w:line="360" w:lineRule="auto"/>
              <w:jc w:val="both"/>
              <w:rPr>
                <w:rFonts w:ascii="Book Antiqua" w:hAnsi="Book Antiqua"/>
                <w:sz w:val="24"/>
                <w:szCs w:val="24"/>
              </w:rPr>
            </w:pPr>
            <w:r>
              <w:rPr>
                <w:rFonts w:ascii="Book Antiqua" w:hAnsi="Book Antiqua"/>
                <w:sz w:val="24"/>
                <w:szCs w:val="24"/>
              </w:rPr>
              <w:t>Nom &amp; Prénoms</w:t>
            </w:r>
          </w:p>
        </w:tc>
        <w:tc>
          <w:tcPr>
            <w:tcW w:w="3641" w:type="dxa"/>
          </w:tcPr>
          <w:p w:rsidR="004F381A" w:rsidRDefault="004F381A" w:rsidP="004F381A">
            <w:pPr>
              <w:spacing w:line="360"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sz w:val="24"/>
                <w:szCs w:val="24"/>
              </w:rPr>
            </w:pPr>
            <w:r>
              <w:rPr>
                <w:rFonts w:ascii="Book Antiqua" w:hAnsi="Book Antiqua"/>
                <w:sz w:val="24"/>
                <w:szCs w:val="24"/>
              </w:rPr>
              <w:t xml:space="preserve">Fonctions </w:t>
            </w:r>
          </w:p>
        </w:tc>
        <w:tc>
          <w:tcPr>
            <w:tcW w:w="3593" w:type="dxa"/>
          </w:tcPr>
          <w:p w:rsidR="004F381A" w:rsidRDefault="004F381A" w:rsidP="004F381A">
            <w:pPr>
              <w:spacing w:line="360"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sz w:val="24"/>
                <w:szCs w:val="24"/>
              </w:rPr>
            </w:pPr>
            <w:r>
              <w:rPr>
                <w:rFonts w:ascii="Book Antiqua" w:hAnsi="Book Antiqua"/>
                <w:sz w:val="24"/>
                <w:szCs w:val="24"/>
              </w:rPr>
              <w:t xml:space="preserve">Activités dans le </w:t>
            </w:r>
            <w:proofErr w:type="spellStart"/>
            <w:r>
              <w:rPr>
                <w:rFonts w:ascii="Book Antiqua" w:hAnsi="Book Antiqua"/>
                <w:sz w:val="24"/>
                <w:szCs w:val="24"/>
              </w:rPr>
              <w:t>process</w:t>
            </w:r>
            <w:proofErr w:type="spellEnd"/>
          </w:p>
        </w:tc>
      </w:tr>
      <w:tr w:rsidR="004F381A" w:rsidTr="004F3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4F381A" w:rsidRDefault="004F381A" w:rsidP="004F381A">
            <w:pPr>
              <w:spacing w:line="360" w:lineRule="auto"/>
              <w:jc w:val="both"/>
              <w:rPr>
                <w:rFonts w:ascii="Book Antiqua" w:hAnsi="Book Antiqua"/>
                <w:sz w:val="24"/>
                <w:szCs w:val="24"/>
              </w:rPr>
            </w:pPr>
            <w:r>
              <w:rPr>
                <w:rFonts w:ascii="Book Antiqua" w:hAnsi="Book Antiqua"/>
                <w:sz w:val="24"/>
                <w:szCs w:val="24"/>
              </w:rPr>
              <w:t>AGUIAH Léandre</w:t>
            </w:r>
          </w:p>
        </w:tc>
        <w:tc>
          <w:tcPr>
            <w:tcW w:w="3641" w:type="dxa"/>
          </w:tcPr>
          <w:p w:rsidR="004F381A" w:rsidRDefault="004F381A" w:rsidP="004F381A">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r>
              <w:rPr>
                <w:rFonts w:ascii="Book Antiqua" w:hAnsi="Book Antiqua"/>
                <w:sz w:val="24"/>
                <w:szCs w:val="24"/>
              </w:rPr>
              <w:t>Directeur SI</w:t>
            </w:r>
          </w:p>
        </w:tc>
        <w:tc>
          <w:tcPr>
            <w:tcW w:w="3593" w:type="dxa"/>
          </w:tcPr>
          <w:p w:rsidR="004F381A" w:rsidRDefault="004F381A" w:rsidP="004F381A">
            <w:pPr>
              <w:spacing w:line="360" w:lineRule="auto"/>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r>
              <w:rPr>
                <w:rFonts w:ascii="Book Antiqua" w:hAnsi="Book Antiqua"/>
                <w:sz w:val="24"/>
                <w:szCs w:val="24"/>
              </w:rPr>
              <w:t>Lecture, Modification,</w:t>
            </w:r>
          </w:p>
          <w:p w:rsidR="004F381A" w:rsidRDefault="004F381A" w:rsidP="004F381A">
            <w:pPr>
              <w:spacing w:line="360" w:lineRule="auto"/>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r>
              <w:rPr>
                <w:rFonts w:ascii="Book Antiqua" w:hAnsi="Book Antiqua"/>
                <w:sz w:val="24"/>
                <w:szCs w:val="24"/>
              </w:rPr>
              <w:t>Archivage</w:t>
            </w:r>
          </w:p>
        </w:tc>
      </w:tr>
      <w:tr w:rsidR="004F381A" w:rsidTr="004F381A">
        <w:tc>
          <w:tcPr>
            <w:cnfStyle w:val="001000000000" w:firstRow="0" w:lastRow="0" w:firstColumn="1" w:lastColumn="0" w:oddVBand="0" w:evenVBand="0" w:oddHBand="0" w:evenHBand="0" w:firstRowFirstColumn="0" w:firstRowLastColumn="0" w:lastRowFirstColumn="0" w:lastRowLastColumn="0"/>
            <w:tcW w:w="2972" w:type="dxa"/>
          </w:tcPr>
          <w:p w:rsidR="004F381A" w:rsidRDefault="004F381A" w:rsidP="004F381A">
            <w:pPr>
              <w:spacing w:line="360" w:lineRule="auto"/>
              <w:jc w:val="both"/>
              <w:rPr>
                <w:rFonts w:ascii="Book Antiqua" w:hAnsi="Book Antiqua"/>
                <w:sz w:val="24"/>
                <w:szCs w:val="24"/>
              </w:rPr>
            </w:pPr>
            <w:r>
              <w:rPr>
                <w:rFonts w:ascii="Book Antiqua" w:hAnsi="Book Antiqua"/>
                <w:sz w:val="24"/>
                <w:szCs w:val="24"/>
              </w:rPr>
              <w:t>LOBE Jean François</w:t>
            </w:r>
          </w:p>
        </w:tc>
        <w:tc>
          <w:tcPr>
            <w:tcW w:w="3641" w:type="dxa"/>
          </w:tcPr>
          <w:p w:rsidR="004F381A" w:rsidRDefault="004F381A" w:rsidP="004F381A">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szCs w:val="24"/>
              </w:rPr>
            </w:pPr>
            <w:r>
              <w:rPr>
                <w:rFonts w:ascii="Book Antiqua" w:hAnsi="Book Antiqua"/>
                <w:sz w:val="24"/>
                <w:szCs w:val="24"/>
              </w:rPr>
              <w:t>Assistant Maintenance &amp; Support</w:t>
            </w:r>
          </w:p>
        </w:tc>
        <w:tc>
          <w:tcPr>
            <w:tcW w:w="3593" w:type="dxa"/>
          </w:tcPr>
          <w:p w:rsidR="004F381A" w:rsidRDefault="004F381A" w:rsidP="004F381A">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szCs w:val="24"/>
              </w:rPr>
            </w:pPr>
            <w:r>
              <w:rPr>
                <w:rFonts w:ascii="Book Antiqua" w:hAnsi="Book Antiqua"/>
                <w:sz w:val="24"/>
                <w:szCs w:val="24"/>
              </w:rPr>
              <w:t>Lecture</w:t>
            </w:r>
          </w:p>
        </w:tc>
      </w:tr>
      <w:tr w:rsidR="004F381A" w:rsidTr="004F3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4F381A" w:rsidRDefault="004F381A" w:rsidP="004F381A">
            <w:pPr>
              <w:spacing w:line="360" w:lineRule="auto"/>
              <w:jc w:val="both"/>
              <w:rPr>
                <w:rFonts w:ascii="Book Antiqua" w:hAnsi="Book Antiqua"/>
                <w:sz w:val="24"/>
                <w:szCs w:val="24"/>
              </w:rPr>
            </w:pPr>
            <w:r>
              <w:rPr>
                <w:rFonts w:ascii="Book Antiqua" w:hAnsi="Book Antiqua"/>
                <w:sz w:val="24"/>
                <w:szCs w:val="24"/>
              </w:rPr>
              <w:t>KODJA Bicas</w:t>
            </w:r>
          </w:p>
        </w:tc>
        <w:tc>
          <w:tcPr>
            <w:tcW w:w="3641" w:type="dxa"/>
          </w:tcPr>
          <w:p w:rsidR="004F381A" w:rsidRDefault="004F381A" w:rsidP="004F381A">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r>
              <w:rPr>
                <w:rFonts w:ascii="Book Antiqua" w:hAnsi="Book Antiqua"/>
                <w:sz w:val="24"/>
                <w:szCs w:val="24"/>
              </w:rPr>
              <w:t>Assistant Sécurité &amp; Réseau</w:t>
            </w:r>
          </w:p>
        </w:tc>
        <w:tc>
          <w:tcPr>
            <w:tcW w:w="3593" w:type="dxa"/>
          </w:tcPr>
          <w:p w:rsidR="004F381A" w:rsidRDefault="004F381A" w:rsidP="004F381A">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r>
              <w:rPr>
                <w:rFonts w:ascii="Book Antiqua" w:hAnsi="Book Antiqua"/>
                <w:sz w:val="24"/>
                <w:szCs w:val="24"/>
              </w:rPr>
              <w:t>Lecture, Archivage</w:t>
            </w:r>
          </w:p>
        </w:tc>
      </w:tr>
      <w:tr w:rsidR="004F381A" w:rsidTr="004F381A">
        <w:tc>
          <w:tcPr>
            <w:cnfStyle w:val="001000000000" w:firstRow="0" w:lastRow="0" w:firstColumn="1" w:lastColumn="0" w:oddVBand="0" w:evenVBand="0" w:oddHBand="0" w:evenHBand="0" w:firstRowFirstColumn="0" w:firstRowLastColumn="0" w:lastRowFirstColumn="0" w:lastRowLastColumn="0"/>
            <w:tcW w:w="2972" w:type="dxa"/>
          </w:tcPr>
          <w:p w:rsidR="004F381A" w:rsidRDefault="004F381A" w:rsidP="004F381A">
            <w:pPr>
              <w:spacing w:line="360" w:lineRule="auto"/>
              <w:jc w:val="both"/>
              <w:rPr>
                <w:rFonts w:ascii="Book Antiqua" w:hAnsi="Book Antiqua"/>
                <w:sz w:val="24"/>
                <w:szCs w:val="24"/>
              </w:rPr>
            </w:pPr>
            <w:r>
              <w:rPr>
                <w:rFonts w:ascii="Book Antiqua" w:hAnsi="Book Antiqua"/>
                <w:sz w:val="24"/>
                <w:szCs w:val="24"/>
              </w:rPr>
              <w:t>JUSTUS Emmanuel</w:t>
            </w:r>
          </w:p>
        </w:tc>
        <w:tc>
          <w:tcPr>
            <w:tcW w:w="3641" w:type="dxa"/>
          </w:tcPr>
          <w:p w:rsidR="004F381A" w:rsidRDefault="004F381A" w:rsidP="004F381A">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szCs w:val="24"/>
              </w:rPr>
            </w:pPr>
            <w:r>
              <w:rPr>
                <w:rFonts w:ascii="Book Antiqua" w:hAnsi="Book Antiqua"/>
                <w:sz w:val="24"/>
                <w:szCs w:val="24"/>
              </w:rPr>
              <w:t>Technicien support maintenance</w:t>
            </w:r>
          </w:p>
        </w:tc>
        <w:tc>
          <w:tcPr>
            <w:tcW w:w="3593" w:type="dxa"/>
          </w:tcPr>
          <w:p w:rsidR="004F381A" w:rsidRDefault="004F381A" w:rsidP="004F381A">
            <w:pPr>
              <w:spacing w:line="36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24"/>
                <w:szCs w:val="24"/>
              </w:rPr>
            </w:pPr>
            <w:r>
              <w:rPr>
                <w:rFonts w:ascii="Book Antiqua" w:hAnsi="Book Antiqua"/>
                <w:sz w:val="24"/>
                <w:szCs w:val="24"/>
              </w:rPr>
              <w:t>Lecture</w:t>
            </w:r>
          </w:p>
        </w:tc>
      </w:tr>
      <w:tr w:rsidR="004F381A" w:rsidTr="004F3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4F381A" w:rsidRDefault="004F381A" w:rsidP="004F381A">
            <w:pPr>
              <w:spacing w:line="360" w:lineRule="auto"/>
              <w:jc w:val="both"/>
              <w:rPr>
                <w:rFonts w:ascii="Book Antiqua" w:hAnsi="Book Antiqua"/>
                <w:sz w:val="24"/>
                <w:szCs w:val="24"/>
              </w:rPr>
            </w:pPr>
            <w:r>
              <w:rPr>
                <w:rFonts w:ascii="Book Antiqua" w:hAnsi="Book Antiqua"/>
                <w:sz w:val="24"/>
                <w:szCs w:val="24"/>
              </w:rPr>
              <w:t>BOSSA Camille</w:t>
            </w:r>
          </w:p>
        </w:tc>
        <w:tc>
          <w:tcPr>
            <w:tcW w:w="3641" w:type="dxa"/>
          </w:tcPr>
          <w:p w:rsidR="004F381A" w:rsidRDefault="004F381A" w:rsidP="004F381A">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r>
              <w:rPr>
                <w:rFonts w:ascii="Book Antiqua" w:hAnsi="Book Antiqua"/>
                <w:sz w:val="24"/>
                <w:szCs w:val="24"/>
              </w:rPr>
              <w:t>Technicien support réseau</w:t>
            </w:r>
          </w:p>
        </w:tc>
        <w:tc>
          <w:tcPr>
            <w:tcW w:w="3593" w:type="dxa"/>
          </w:tcPr>
          <w:p w:rsidR="004F381A" w:rsidRDefault="004F381A" w:rsidP="004F381A">
            <w:pPr>
              <w:spacing w:line="36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r>
              <w:rPr>
                <w:rFonts w:ascii="Book Antiqua" w:hAnsi="Book Antiqua"/>
                <w:sz w:val="24"/>
                <w:szCs w:val="24"/>
              </w:rPr>
              <w:t>Lecture</w:t>
            </w:r>
          </w:p>
        </w:tc>
      </w:tr>
    </w:tbl>
    <w:p w:rsidR="004F381A" w:rsidRPr="004F381A" w:rsidRDefault="004F381A" w:rsidP="004F381A">
      <w:pPr>
        <w:spacing w:line="360" w:lineRule="auto"/>
        <w:jc w:val="both"/>
        <w:rPr>
          <w:rFonts w:ascii="Book Antiqua" w:hAnsi="Book Antiqua"/>
          <w:sz w:val="24"/>
          <w:szCs w:val="24"/>
        </w:rPr>
      </w:pPr>
    </w:p>
    <w:p w:rsidR="00646F85" w:rsidRPr="00607DFA" w:rsidRDefault="004F381A" w:rsidP="00646F85">
      <w:pPr>
        <w:pStyle w:val="Paragraphedeliste"/>
        <w:numPr>
          <w:ilvl w:val="0"/>
          <w:numId w:val="1"/>
        </w:numPr>
        <w:spacing w:line="360" w:lineRule="auto"/>
        <w:jc w:val="both"/>
        <w:rPr>
          <w:rFonts w:ascii="Book Antiqua" w:hAnsi="Book Antiqua"/>
          <w:sz w:val="24"/>
          <w:szCs w:val="24"/>
        </w:rPr>
      </w:pPr>
      <w:r w:rsidRPr="00607DFA">
        <w:rPr>
          <w:rFonts w:ascii="Book Antiqua" w:hAnsi="Book Antiqua"/>
          <w:b/>
          <w:sz w:val="24"/>
          <w:szCs w:val="24"/>
        </w:rPr>
        <w:t>Droit d’accès au serveur</w:t>
      </w:r>
      <w:r w:rsidRPr="00607DFA">
        <w:rPr>
          <w:rFonts w:ascii="Book Antiqua" w:hAnsi="Book Antiqua"/>
          <w:sz w:val="24"/>
          <w:szCs w:val="24"/>
        </w:rPr>
        <w:t xml:space="preserve">, </w:t>
      </w:r>
      <w:r w:rsidR="00607DFA" w:rsidRPr="00607DFA">
        <w:rPr>
          <w:rFonts w:ascii="Book Antiqua" w:hAnsi="Book Antiqua"/>
          <w:sz w:val="24"/>
          <w:szCs w:val="24"/>
        </w:rPr>
        <w:t xml:space="preserve">l’accès au serveur est contrôlé par un identifiant et un mot de passe et </w:t>
      </w:r>
      <w:r w:rsidRPr="00607DFA">
        <w:rPr>
          <w:rFonts w:ascii="Book Antiqua" w:hAnsi="Book Antiqua"/>
          <w:sz w:val="24"/>
          <w:szCs w:val="24"/>
        </w:rPr>
        <w:t>chaque membre</w:t>
      </w:r>
      <w:r w:rsidR="00607DFA" w:rsidRPr="00607DFA">
        <w:rPr>
          <w:rFonts w:ascii="Book Antiqua" w:hAnsi="Book Antiqua"/>
          <w:sz w:val="24"/>
          <w:szCs w:val="24"/>
        </w:rPr>
        <w:t xml:space="preserve"> en</w:t>
      </w:r>
      <w:r w:rsidRPr="00607DFA">
        <w:rPr>
          <w:rFonts w:ascii="Book Antiqua" w:hAnsi="Book Antiqua"/>
          <w:sz w:val="24"/>
          <w:szCs w:val="24"/>
        </w:rPr>
        <w:t xml:space="preserve"> dispose</w:t>
      </w:r>
      <w:r w:rsidR="00607DFA">
        <w:rPr>
          <w:rFonts w:ascii="Book Antiqua" w:hAnsi="Book Antiqua"/>
          <w:sz w:val="24"/>
          <w:szCs w:val="24"/>
        </w:rPr>
        <w:t>. Selon la procédure des entrées et sorties dès qu’un membre quitte l’effectif, l’accès à ses différentes ressources est désactivé dans un premier temps.</w:t>
      </w:r>
      <w:bookmarkStart w:id="0" w:name="_GoBack"/>
      <w:bookmarkEnd w:id="0"/>
    </w:p>
    <w:sectPr w:rsidR="00646F85" w:rsidRPr="00607D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9E8B"/>
      </v:shape>
    </w:pict>
  </w:numPicBullet>
  <w:abstractNum w:abstractNumId="0" w15:restartNumberingAfterBreak="0">
    <w:nsid w:val="069370B9"/>
    <w:multiLevelType w:val="hybridMultilevel"/>
    <w:tmpl w:val="BAD408F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024A6B"/>
    <w:multiLevelType w:val="hybridMultilevel"/>
    <w:tmpl w:val="6D40CDEC"/>
    <w:lvl w:ilvl="0" w:tplc="66846698">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62"/>
    <w:rsid w:val="001805C1"/>
    <w:rsid w:val="00263F62"/>
    <w:rsid w:val="002C08AC"/>
    <w:rsid w:val="004F381A"/>
    <w:rsid w:val="005F2023"/>
    <w:rsid w:val="00607DFA"/>
    <w:rsid w:val="0061716C"/>
    <w:rsid w:val="00646F85"/>
    <w:rsid w:val="008640D5"/>
    <w:rsid w:val="008C7C56"/>
    <w:rsid w:val="009D7522"/>
    <w:rsid w:val="00B0461C"/>
    <w:rsid w:val="00C04A5F"/>
    <w:rsid w:val="00C52F25"/>
    <w:rsid w:val="00ED120B"/>
    <w:rsid w:val="00EE3809"/>
    <w:rsid w:val="00F57C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2007B-F10A-4314-A635-DF3C2D18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63F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3F62"/>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1716C"/>
    <w:pPr>
      <w:ind w:left="720"/>
      <w:contextualSpacing/>
    </w:pPr>
  </w:style>
  <w:style w:type="table" w:styleId="Grilledutableau">
    <w:name w:val="Table Grid"/>
    <w:basedOn w:val="TableauNormal"/>
    <w:uiPriority w:val="39"/>
    <w:rsid w:val="004F3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4F381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174</Words>
  <Characters>962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2022-01-14T11:28:00Z</dcterms:created>
  <dcterms:modified xsi:type="dcterms:W3CDTF">2022-01-14T12:22:00Z</dcterms:modified>
</cp:coreProperties>
</file>