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0C1" w:rsidRPr="002652EA" w:rsidRDefault="001D40C1" w:rsidP="002652EA">
      <w:pPr>
        <w:pStyle w:val="Titre3"/>
        <w:spacing w:line="360" w:lineRule="auto"/>
        <w:jc w:val="center"/>
        <w:rPr>
          <w:rFonts w:ascii="Maiandra GD" w:eastAsia="Times New Roman" w:hAnsi="Maiandra GD"/>
          <w:color w:val="FF0000"/>
          <w:sz w:val="28"/>
          <w:szCs w:val="28"/>
        </w:rPr>
      </w:pPr>
      <w:r w:rsidRPr="002652EA">
        <w:rPr>
          <w:rFonts w:ascii="Maiandra GD" w:eastAsia="Times New Roman" w:hAnsi="Maiandra GD"/>
          <w:color w:val="FF0000"/>
          <w:sz w:val="28"/>
          <w:szCs w:val="28"/>
        </w:rPr>
        <w:t>Plan de continuité</w:t>
      </w:r>
    </w:p>
    <w:p w:rsidR="00F075A8" w:rsidRDefault="003B1A36" w:rsidP="002652EA">
      <w:pPr>
        <w:spacing w:before="240" w:line="360" w:lineRule="auto"/>
        <w:ind w:firstLine="708"/>
        <w:jc w:val="both"/>
        <w:rPr>
          <w:rFonts w:ascii="Maiandra GD" w:hAnsi="Maiandra GD"/>
        </w:rPr>
      </w:pPr>
      <w:r w:rsidRPr="003B1A36">
        <w:rPr>
          <w:rFonts w:ascii="Maiandra GD" w:hAnsi="Maiandra GD"/>
        </w:rPr>
        <w:t xml:space="preserve">Le Plan de Continuité d’Activité </w:t>
      </w:r>
      <w:r>
        <w:rPr>
          <w:rFonts w:ascii="Maiandra GD" w:hAnsi="Maiandra GD"/>
        </w:rPr>
        <w:t>dans notre cas avec OCM, sera d’identifier en amonts les différentes menaces et de planifier</w:t>
      </w:r>
      <w:r w:rsidRPr="003B1A36">
        <w:rPr>
          <w:rFonts w:ascii="Maiandra GD" w:hAnsi="Maiandra GD"/>
        </w:rPr>
        <w:t xml:space="preserve"> des actions à mettre en place </w:t>
      </w:r>
      <w:r>
        <w:rPr>
          <w:rFonts w:ascii="Maiandra GD" w:hAnsi="Maiandra GD"/>
        </w:rPr>
        <w:t>pour maitriser ou minimiser la</w:t>
      </w:r>
      <w:r w:rsidRPr="003B1A36">
        <w:rPr>
          <w:rFonts w:ascii="Maiandra GD" w:hAnsi="Maiandra GD"/>
        </w:rPr>
        <w:t xml:space="preserve"> réalisation d’une catast</w:t>
      </w:r>
      <w:r>
        <w:rPr>
          <w:rFonts w:ascii="Maiandra GD" w:hAnsi="Maiandra GD"/>
        </w:rPr>
        <w:t xml:space="preserve">rophe ou à un sinistre grave. </w:t>
      </w:r>
    </w:p>
    <w:p w:rsidR="00F075A8" w:rsidRDefault="003B1A36" w:rsidP="002652EA">
      <w:pPr>
        <w:spacing w:before="240" w:line="360" w:lineRule="auto"/>
        <w:ind w:firstLine="708"/>
        <w:jc w:val="both"/>
        <w:rPr>
          <w:rFonts w:ascii="Maiandra GD" w:hAnsi="Maiandra GD"/>
        </w:rPr>
      </w:pPr>
      <w:r>
        <w:rPr>
          <w:rFonts w:ascii="Maiandra GD" w:hAnsi="Maiandra GD"/>
        </w:rPr>
        <w:t>L’objectif de cette</w:t>
      </w:r>
      <w:r w:rsidRPr="003B1A36">
        <w:rPr>
          <w:rFonts w:ascii="Maiandra GD" w:hAnsi="Maiandra GD"/>
        </w:rPr>
        <w:t xml:space="preserve"> plan de continuité d’activité ne consiste pas à « dupliquer » </w:t>
      </w:r>
      <w:r>
        <w:rPr>
          <w:rFonts w:ascii="Maiandra GD" w:hAnsi="Maiandra GD"/>
        </w:rPr>
        <w:t>Media Contact Cameroun</w:t>
      </w:r>
      <w:r w:rsidRPr="003B1A36">
        <w:rPr>
          <w:rFonts w:ascii="Maiandra GD" w:hAnsi="Maiandra GD"/>
        </w:rPr>
        <w:t xml:space="preserve"> pour permettre une continuité à l’identique, </w:t>
      </w:r>
      <w:r w:rsidR="00F075A8" w:rsidRPr="00F075A8">
        <w:rPr>
          <w:rFonts w:ascii="Maiandra GD" w:hAnsi="Maiandra GD"/>
        </w:rPr>
        <w:t>M</w:t>
      </w:r>
      <w:r w:rsidR="00F075A8" w:rsidRPr="00F075A8">
        <w:rPr>
          <w:rFonts w:ascii="Maiandra GD" w:hAnsi="Maiandra GD"/>
        </w:rPr>
        <w:t>ais de m</w:t>
      </w:r>
      <w:r w:rsidR="00F075A8" w:rsidRPr="00F075A8">
        <w:rPr>
          <w:rFonts w:ascii="Maiandra GD" w:hAnsi="Maiandra GD"/>
        </w:rPr>
        <w:t>inimiser les impacts de la crise et pérenniser l’activité par la mise en place de stratég</w:t>
      </w:r>
      <w:r w:rsidR="00F075A8" w:rsidRPr="00F075A8">
        <w:rPr>
          <w:rFonts w:ascii="Maiandra GD" w:hAnsi="Maiandra GD"/>
        </w:rPr>
        <w:t>ies de continuité d’activité, g</w:t>
      </w:r>
      <w:r w:rsidR="00F075A8" w:rsidRPr="00F075A8">
        <w:rPr>
          <w:rFonts w:ascii="Maiandra GD" w:hAnsi="Maiandra GD"/>
        </w:rPr>
        <w:t>arantir l’atteinte des résultats de l’entreprise en termes financier et/ou de réputation, indépendamment des évènements indésirables qui se seraient produits.</w:t>
      </w:r>
    </w:p>
    <w:p w:rsidR="00F075A8" w:rsidRDefault="00D42002" w:rsidP="002652EA">
      <w:pPr>
        <w:spacing w:before="240" w:line="360" w:lineRule="auto"/>
        <w:ind w:firstLine="360"/>
        <w:jc w:val="both"/>
        <w:rPr>
          <w:rFonts w:ascii="Maiandra GD" w:hAnsi="Maiandra GD"/>
        </w:rPr>
      </w:pPr>
      <w:r>
        <w:rPr>
          <w:rFonts w:ascii="Maiandra GD" w:hAnsi="Maiandra GD"/>
        </w:rPr>
        <w:t xml:space="preserve">Nous avions identifié </w:t>
      </w:r>
      <w:r w:rsidR="00C869E1">
        <w:rPr>
          <w:rFonts w:ascii="Maiandra GD" w:hAnsi="Maiandra GD"/>
        </w:rPr>
        <w:t xml:space="preserve">quelques </w:t>
      </w:r>
      <w:r>
        <w:rPr>
          <w:rFonts w:ascii="Maiandra GD" w:hAnsi="Maiandra GD"/>
        </w:rPr>
        <w:t>menaces qui peuvent se classer deux groupes suivant leur délai de résolution :</w:t>
      </w:r>
    </w:p>
    <w:p w:rsidR="00D42002" w:rsidRDefault="00D42002" w:rsidP="00D42002">
      <w:pPr>
        <w:pStyle w:val="Paragraphedeliste"/>
        <w:numPr>
          <w:ilvl w:val="0"/>
          <w:numId w:val="3"/>
        </w:numPr>
        <w:spacing w:before="240" w:line="360" w:lineRule="auto"/>
        <w:jc w:val="both"/>
        <w:rPr>
          <w:rFonts w:ascii="Maiandra GD" w:hAnsi="Maiandra GD"/>
        </w:rPr>
      </w:pPr>
      <w:r>
        <w:rPr>
          <w:rFonts w:ascii="Maiandra GD" w:hAnsi="Maiandra GD"/>
        </w:rPr>
        <w:t>Menace avec interruption de service à court terme</w:t>
      </w:r>
      <w:r w:rsidR="00C869E1">
        <w:rPr>
          <w:rFonts w:ascii="Maiandra GD" w:hAnsi="Maiandra GD"/>
        </w:rPr>
        <w:t xml:space="preserve"> (T&lt;</w:t>
      </w:r>
      <w:r w:rsidR="00C869E1">
        <w:rPr>
          <w:rFonts w:ascii="Maiandra GD" w:hAnsi="Maiandra GD"/>
        </w:rPr>
        <w:t xml:space="preserve"> 6heures)</w:t>
      </w:r>
    </w:p>
    <w:p w:rsidR="00D42002" w:rsidRDefault="00D42002" w:rsidP="00D42002">
      <w:pPr>
        <w:pStyle w:val="Paragraphedeliste"/>
        <w:numPr>
          <w:ilvl w:val="0"/>
          <w:numId w:val="3"/>
        </w:numPr>
        <w:spacing w:before="240" w:line="360" w:lineRule="auto"/>
        <w:jc w:val="both"/>
        <w:rPr>
          <w:rFonts w:ascii="Maiandra GD" w:hAnsi="Maiandra GD"/>
        </w:rPr>
      </w:pPr>
      <w:r>
        <w:rPr>
          <w:rFonts w:ascii="Maiandra GD" w:hAnsi="Maiandra GD"/>
        </w:rPr>
        <w:t>Menaces avec interruption de service sur une longue durée</w:t>
      </w:r>
      <w:r w:rsidR="00C869E1">
        <w:rPr>
          <w:rFonts w:ascii="Maiandra GD" w:hAnsi="Maiandra GD"/>
        </w:rPr>
        <w:t xml:space="preserve"> (T&gt; 6heures)</w:t>
      </w:r>
      <w:r>
        <w:rPr>
          <w:rFonts w:ascii="Maiandra GD" w:hAnsi="Maiandra GD"/>
        </w:rPr>
        <w:t>.</w:t>
      </w:r>
    </w:p>
    <w:p w:rsidR="00C869E1" w:rsidRDefault="00C869E1" w:rsidP="00C869E1">
      <w:pPr>
        <w:pStyle w:val="Paragraphedeliste"/>
        <w:spacing w:before="240" w:line="360" w:lineRule="auto"/>
        <w:jc w:val="both"/>
        <w:rPr>
          <w:rFonts w:ascii="Maiandra GD" w:hAnsi="Maiandra GD"/>
        </w:rPr>
      </w:pPr>
    </w:p>
    <w:p w:rsidR="00D42002" w:rsidRPr="00D42002" w:rsidRDefault="00C0735B" w:rsidP="009F21A5">
      <w:pPr>
        <w:pStyle w:val="Paragraphedeliste"/>
        <w:spacing w:before="240" w:line="360" w:lineRule="auto"/>
        <w:ind w:left="-567"/>
        <w:jc w:val="center"/>
        <w:rPr>
          <w:rFonts w:ascii="Maiandra GD" w:hAnsi="Maiandra GD"/>
        </w:rPr>
      </w:pPr>
      <w:r w:rsidRPr="00C0735B">
        <w:rPr>
          <w:rFonts w:ascii="Maiandra GD" w:hAnsi="Maiandra GD"/>
          <w:noProof/>
          <w:lang w:eastAsia="fr-FR"/>
        </w:rPr>
        <w:drawing>
          <wp:inline distT="0" distB="0" distL="0" distR="0">
            <wp:extent cx="6477000" cy="3171190"/>
            <wp:effectExtent l="0" t="0" r="0" b="0"/>
            <wp:docPr id="5" name="Image 5" descr="C:\Users\Leandre\Desktop\Sans tit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andre\Desktop\Sans titre-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96832" cy="3180900"/>
                    </a:xfrm>
                    <a:prstGeom prst="rect">
                      <a:avLst/>
                    </a:prstGeom>
                    <a:noFill/>
                    <a:ln>
                      <a:noFill/>
                    </a:ln>
                  </pic:spPr>
                </pic:pic>
              </a:graphicData>
            </a:graphic>
          </wp:inline>
        </w:drawing>
      </w:r>
    </w:p>
    <w:p w:rsidR="00C0735B" w:rsidRPr="000B716B" w:rsidRDefault="000B716B" w:rsidP="000B716B">
      <w:pPr>
        <w:spacing w:before="240" w:line="360" w:lineRule="auto"/>
        <w:jc w:val="center"/>
        <w:rPr>
          <w:rFonts w:ascii="Maiandra GD" w:hAnsi="Maiandra GD"/>
          <w:b/>
          <w:bCs/>
          <w:sz w:val="28"/>
          <w:szCs w:val="28"/>
          <w:u w:val="single"/>
        </w:rPr>
      </w:pPr>
      <w:r w:rsidRPr="000B716B">
        <w:rPr>
          <w:rFonts w:ascii="Maiandra GD" w:hAnsi="Maiandra GD"/>
          <w:b/>
          <w:bCs/>
          <w:sz w:val="28"/>
          <w:szCs w:val="28"/>
          <w:u w:val="single"/>
        </w:rPr>
        <w:t>Schéma décrivant la gestion des deux types d’interruption</w:t>
      </w:r>
    </w:p>
    <w:p w:rsidR="000B716B" w:rsidRDefault="000B716B" w:rsidP="001D40C1">
      <w:pPr>
        <w:spacing w:before="240" w:line="360" w:lineRule="auto"/>
        <w:jc w:val="both"/>
        <w:rPr>
          <w:rFonts w:ascii="Maiandra GD" w:hAnsi="Maiandra GD"/>
          <w:b/>
          <w:bCs/>
        </w:rPr>
      </w:pPr>
    </w:p>
    <w:p w:rsidR="000B716B" w:rsidRDefault="000B716B" w:rsidP="001D40C1">
      <w:pPr>
        <w:spacing w:before="240" w:line="360" w:lineRule="auto"/>
        <w:jc w:val="both"/>
        <w:rPr>
          <w:rFonts w:ascii="Maiandra GD" w:hAnsi="Maiandra GD"/>
          <w:b/>
          <w:bCs/>
        </w:rPr>
      </w:pPr>
    </w:p>
    <w:p w:rsidR="008343F1" w:rsidRDefault="008343F1" w:rsidP="001D40C1">
      <w:pPr>
        <w:spacing w:before="240" w:line="360" w:lineRule="auto"/>
        <w:jc w:val="both"/>
        <w:rPr>
          <w:rFonts w:ascii="Maiandra GD" w:hAnsi="Maiandra GD"/>
          <w:b/>
          <w:bCs/>
          <w:sz w:val="28"/>
          <w:szCs w:val="28"/>
        </w:rPr>
      </w:pPr>
      <w:r>
        <w:rPr>
          <w:rFonts w:ascii="Maiandra GD" w:hAnsi="Maiandra GD"/>
          <w:b/>
          <w:bCs/>
          <w:sz w:val="28"/>
          <w:szCs w:val="28"/>
        </w:rPr>
        <w:lastRenderedPageBreak/>
        <w:t>Interruption à court terme</w:t>
      </w:r>
    </w:p>
    <w:p w:rsidR="001D40C1" w:rsidRPr="008343F1" w:rsidRDefault="001D40C1" w:rsidP="008343F1">
      <w:pPr>
        <w:spacing w:before="240" w:line="360" w:lineRule="auto"/>
        <w:ind w:firstLine="708"/>
        <w:jc w:val="both"/>
        <w:rPr>
          <w:rFonts w:ascii="Maiandra GD" w:hAnsi="Maiandra GD"/>
          <w:bCs/>
          <w:sz w:val="28"/>
          <w:szCs w:val="28"/>
          <w:u w:val="single"/>
        </w:rPr>
      </w:pPr>
      <w:r w:rsidRPr="008343F1">
        <w:rPr>
          <w:rFonts w:ascii="Maiandra GD" w:hAnsi="Maiandra GD"/>
          <w:bCs/>
          <w:sz w:val="28"/>
          <w:szCs w:val="28"/>
          <w:u w:val="single"/>
        </w:rPr>
        <w:t xml:space="preserve">Interruption </w:t>
      </w:r>
      <w:r w:rsidR="008343F1" w:rsidRPr="008343F1">
        <w:rPr>
          <w:rFonts w:ascii="Maiandra GD" w:hAnsi="Maiandra GD"/>
          <w:bCs/>
          <w:sz w:val="28"/>
          <w:szCs w:val="28"/>
          <w:u w:val="single"/>
        </w:rPr>
        <w:t>de services inferieure a 6heures</w:t>
      </w:r>
    </w:p>
    <w:tbl>
      <w:tblPr>
        <w:tblW w:w="0" w:type="auto"/>
        <w:tblCellMar>
          <w:left w:w="0" w:type="dxa"/>
          <w:right w:w="0" w:type="dxa"/>
        </w:tblCellMar>
        <w:tblLook w:val="04A0" w:firstRow="1" w:lastRow="0" w:firstColumn="1" w:lastColumn="0" w:noHBand="0" w:noVBand="1"/>
      </w:tblPr>
      <w:tblGrid>
        <w:gridCol w:w="1922"/>
        <w:gridCol w:w="2093"/>
        <w:gridCol w:w="2733"/>
        <w:gridCol w:w="2304"/>
      </w:tblGrid>
      <w:tr w:rsidR="001D40C1" w:rsidTr="006A609C">
        <w:trPr>
          <w:trHeight w:val="936"/>
        </w:trPr>
        <w:tc>
          <w:tcPr>
            <w:tcW w:w="1922" w:type="dxa"/>
            <w:tcBorders>
              <w:top w:val="single" w:sz="8" w:space="0" w:color="auto"/>
              <w:left w:val="single" w:sz="8" w:space="0" w:color="auto"/>
              <w:bottom w:val="single" w:sz="8" w:space="0" w:color="auto"/>
              <w:right w:val="single" w:sz="8" w:space="0" w:color="auto"/>
            </w:tcBorders>
            <w:shd w:val="clear" w:color="auto" w:fill="70AD47"/>
            <w:tcMar>
              <w:top w:w="0" w:type="dxa"/>
              <w:left w:w="108" w:type="dxa"/>
              <w:bottom w:w="0" w:type="dxa"/>
              <w:right w:w="108" w:type="dxa"/>
            </w:tcMar>
            <w:vAlign w:val="center"/>
            <w:hideMark/>
          </w:tcPr>
          <w:p w:rsidR="001D40C1" w:rsidRDefault="001D40C1">
            <w:pPr>
              <w:jc w:val="center"/>
              <w:rPr>
                <w:rFonts w:ascii="Maiandra GD" w:hAnsi="Maiandra GD"/>
                <w:b/>
                <w:bCs/>
              </w:rPr>
            </w:pPr>
            <w:r>
              <w:rPr>
                <w:rFonts w:ascii="Maiandra GD" w:hAnsi="Maiandra GD"/>
                <w:b/>
                <w:bCs/>
              </w:rPr>
              <w:t>TYPE D’INCIDENT</w:t>
            </w:r>
          </w:p>
        </w:tc>
        <w:tc>
          <w:tcPr>
            <w:tcW w:w="2093" w:type="dxa"/>
            <w:tcBorders>
              <w:top w:val="single" w:sz="8" w:space="0" w:color="auto"/>
              <w:left w:val="nil"/>
              <w:bottom w:val="single" w:sz="8" w:space="0" w:color="auto"/>
              <w:right w:val="single" w:sz="8" w:space="0" w:color="auto"/>
            </w:tcBorders>
            <w:shd w:val="clear" w:color="auto" w:fill="70AD47"/>
            <w:tcMar>
              <w:top w:w="0" w:type="dxa"/>
              <w:left w:w="108" w:type="dxa"/>
              <w:bottom w:w="0" w:type="dxa"/>
              <w:right w:w="108" w:type="dxa"/>
            </w:tcMar>
            <w:vAlign w:val="center"/>
            <w:hideMark/>
          </w:tcPr>
          <w:p w:rsidR="001D40C1" w:rsidRDefault="001D40C1">
            <w:pPr>
              <w:jc w:val="center"/>
              <w:rPr>
                <w:rFonts w:ascii="Maiandra GD" w:hAnsi="Maiandra GD"/>
                <w:b/>
                <w:bCs/>
              </w:rPr>
            </w:pPr>
            <w:r>
              <w:rPr>
                <w:rFonts w:ascii="Maiandra GD" w:hAnsi="Maiandra GD"/>
                <w:b/>
                <w:bCs/>
              </w:rPr>
              <w:t>CAUSES POSSIBLES</w:t>
            </w:r>
          </w:p>
        </w:tc>
        <w:tc>
          <w:tcPr>
            <w:tcW w:w="2733" w:type="dxa"/>
            <w:tcBorders>
              <w:top w:val="single" w:sz="8" w:space="0" w:color="auto"/>
              <w:left w:val="nil"/>
              <w:bottom w:val="single" w:sz="8" w:space="0" w:color="auto"/>
              <w:right w:val="single" w:sz="8" w:space="0" w:color="auto"/>
            </w:tcBorders>
            <w:shd w:val="clear" w:color="auto" w:fill="70AD47"/>
            <w:tcMar>
              <w:top w:w="0" w:type="dxa"/>
              <w:left w:w="108" w:type="dxa"/>
              <w:bottom w:w="0" w:type="dxa"/>
              <w:right w:w="108" w:type="dxa"/>
            </w:tcMar>
            <w:vAlign w:val="center"/>
            <w:hideMark/>
          </w:tcPr>
          <w:p w:rsidR="001D40C1" w:rsidRDefault="001D40C1">
            <w:pPr>
              <w:jc w:val="center"/>
              <w:rPr>
                <w:rFonts w:ascii="Maiandra GD" w:hAnsi="Maiandra GD"/>
                <w:b/>
                <w:bCs/>
              </w:rPr>
            </w:pPr>
            <w:r>
              <w:rPr>
                <w:rFonts w:ascii="Maiandra GD" w:hAnsi="Maiandra GD"/>
                <w:b/>
                <w:bCs/>
              </w:rPr>
              <w:t>SOLUTION</w:t>
            </w:r>
          </w:p>
        </w:tc>
        <w:tc>
          <w:tcPr>
            <w:tcW w:w="2304" w:type="dxa"/>
            <w:tcBorders>
              <w:top w:val="single" w:sz="8" w:space="0" w:color="auto"/>
              <w:left w:val="nil"/>
              <w:bottom w:val="single" w:sz="8" w:space="0" w:color="auto"/>
              <w:right w:val="single" w:sz="8" w:space="0" w:color="auto"/>
            </w:tcBorders>
            <w:shd w:val="clear" w:color="auto" w:fill="70AD47"/>
            <w:tcMar>
              <w:top w:w="0" w:type="dxa"/>
              <w:left w:w="108" w:type="dxa"/>
              <w:bottom w:w="0" w:type="dxa"/>
              <w:right w:w="108" w:type="dxa"/>
            </w:tcMar>
            <w:vAlign w:val="center"/>
            <w:hideMark/>
          </w:tcPr>
          <w:p w:rsidR="001D40C1" w:rsidRDefault="001D40C1">
            <w:pPr>
              <w:jc w:val="center"/>
              <w:rPr>
                <w:rFonts w:ascii="Maiandra GD" w:hAnsi="Maiandra GD"/>
                <w:b/>
                <w:bCs/>
              </w:rPr>
            </w:pPr>
            <w:r>
              <w:rPr>
                <w:rFonts w:ascii="Maiandra GD" w:hAnsi="Maiandra GD"/>
                <w:b/>
                <w:bCs/>
              </w:rPr>
              <w:t>TEMPS DE RESOLUTION</w:t>
            </w:r>
          </w:p>
        </w:tc>
      </w:tr>
      <w:tr w:rsidR="001D40C1" w:rsidTr="006A609C">
        <w:trPr>
          <w:trHeight w:val="706"/>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40C1" w:rsidRDefault="001D40C1">
            <w:pPr>
              <w:rPr>
                <w:rFonts w:ascii="Maiandra GD" w:hAnsi="Maiandra GD"/>
                <w:b/>
                <w:bCs/>
              </w:rPr>
            </w:pPr>
            <w:r>
              <w:rPr>
                <w:rFonts w:ascii="Maiandra GD" w:hAnsi="Maiandra GD"/>
                <w:b/>
                <w:bCs/>
              </w:rPr>
              <w:t xml:space="preserve">Patch </w:t>
            </w:r>
            <w:r w:rsidR="007E756E">
              <w:rPr>
                <w:rFonts w:ascii="Maiandra GD" w:hAnsi="Maiandra GD"/>
                <w:b/>
                <w:bCs/>
              </w:rPr>
              <w:t>Hermès</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0C1" w:rsidRDefault="007E756E">
            <w:pPr>
              <w:jc w:val="center"/>
              <w:rPr>
                <w:rFonts w:ascii="Maiandra GD" w:hAnsi="Maiandra GD"/>
              </w:rPr>
            </w:pPr>
            <w:r>
              <w:rPr>
                <w:rFonts w:ascii="Maiandra GD" w:hAnsi="Maiandra GD"/>
              </w:rPr>
              <w:t>Messages récurrentes sur l’interface des agents</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0C1" w:rsidRDefault="007E756E">
            <w:pPr>
              <w:jc w:val="center"/>
              <w:rPr>
                <w:rFonts w:ascii="Maiandra GD" w:hAnsi="Maiandra GD"/>
              </w:rPr>
            </w:pPr>
            <w:r>
              <w:rPr>
                <w:rFonts w:ascii="Maiandra GD" w:hAnsi="Maiandra GD"/>
              </w:rPr>
              <w:t>Mise à jour du CRM par le fournisseur</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0C1" w:rsidRDefault="00BA40A8">
            <w:pPr>
              <w:jc w:val="center"/>
              <w:rPr>
                <w:rFonts w:ascii="Maiandra GD" w:hAnsi="Maiandra GD"/>
              </w:rPr>
            </w:pPr>
            <w:r>
              <w:rPr>
                <w:rFonts w:ascii="Maiandra GD" w:hAnsi="Maiandra GD"/>
              </w:rPr>
              <w:t>Allant jusqu’à 4</w:t>
            </w:r>
            <w:r w:rsidR="001D40C1">
              <w:rPr>
                <w:rFonts w:ascii="Maiandra GD" w:hAnsi="Maiandra GD"/>
              </w:rPr>
              <w:t>h de temps</w:t>
            </w:r>
          </w:p>
        </w:tc>
      </w:tr>
      <w:tr w:rsidR="001D40C1" w:rsidTr="006A609C">
        <w:trPr>
          <w:trHeight w:val="768"/>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40C1" w:rsidRDefault="006A609C">
            <w:pPr>
              <w:rPr>
                <w:rFonts w:ascii="Maiandra GD" w:hAnsi="Maiandra GD"/>
                <w:b/>
                <w:bCs/>
              </w:rPr>
            </w:pPr>
            <w:r>
              <w:rPr>
                <w:rFonts w:ascii="Maiandra GD" w:hAnsi="Maiandra GD"/>
                <w:b/>
                <w:bCs/>
              </w:rPr>
              <w:t>Accès difficile aux serveurs de production</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0C1" w:rsidRDefault="001D40C1">
            <w:pPr>
              <w:jc w:val="center"/>
              <w:rPr>
                <w:rFonts w:ascii="Maiandra GD" w:hAnsi="Maiandra GD"/>
              </w:rPr>
            </w:pPr>
            <w:r>
              <w:rPr>
                <w:rFonts w:ascii="Maiandra GD" w:hAnsi="Maiandra GD"/>
              </w:rPr>
              <w:t>Services lents, Mémoire surchargée</w:t>
            </w:r>
            <w:r w:rsidR="006A609C">
              <w:rPr>
                <w:rFonts w:ascii="Maiandra GD" w:hAnsi="Maiandra GD"/>
              </w:rPr>
              <w:t>, virus</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0C1" w:rsidRDefault="001D40C1">
            <w:pPr>
              <w:jc w:val="center"/>
              <w:rPr>
                <w:rFonts w:ascii="Maiandra GD" w:hAnsi="Maiandra GD"/>
              </w:rPr>
            </w:pPr>
            <w:r>
              <w:rPr>
                <w:rFonts w:ascii="Maiandra GD" w:hAnsi="Maiandra GD"/>
              </w:rPr>
              <w:t>Reboot immédiat des serveurs</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0C1" w:rsidRDefault="001D40C1">
            <w:pPr>
              <w:jc w:val="center"/>
              <w:rPr>
                <w:rFonts w:ascii="Maiandra GD" w:hAnsi="Maiandra GD"/>
              </w:rPr>
            </w:pPr>
            <w:r>
              <w:rPr>
                <w:rFonts w:ascii="Maiandra GD" w:hAnsi="Maiandra GD"/>
              </w:rPr>
              <w:t>Allant jusqu’à 30min</w:t>
            </w:r>
          </w:p>
        </w:tc>
      </w:tr>
      <w:tr w:rsidR="001D40C1" w:rsidTr="006A609C">
        <w:trPr>
          <w:trHeight w:val="897"/>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40C1" w:rsidRDefault="007E756E">
            <w:pPr>
              <w:rPr>
                <w:rFonts w:ascii="Maiandra GD" w:hAnsi="Maiandra GD"/>
                <w:b/>
                <w:bCs/>
              </w:rPr>
            </w:pPr>
            <w:r>
              <w:rPr>
                <w:rFonts w:ascii="Maiandra GD" w:hAnsi="Maiandra GD"/>
                <w:b/>
                <w:bCs/>
              </w:rPr>
              <w:t>Arrêt d’un service (SQL, Onnet32</w:t>
            </w:r>
            <w:r w:rsidR="001D40C1">
              <w:rPr>
                <w:rFonts w:ascii="Maiandra GD" w:hAnsi="Maiandra GD"/>
                <w:b/>
                <w:bCs/>
              </w:rPr>
              <w:t xml:space="preserve"> Slave) </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0C1" w:rsidRDefault="001D40C1">
            <w:pPr>
              <w:jc w:val="center"/>
              <w:rPr>
                <w:rFonts w:ascii="Maiandra GD" w:hAnsi="Maiandra GD"/>
              </w:rPr>
            </w:pPr>
            <w:r>
              <w:rPr>
                <w:rFonts w:ascii="Maiandra GD" w:hAnsi="Maiandra GD"/>
              </w:rPr>
              <w:t>Service planté</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0C1" w:rsidRDefault="001D40C1">
            <w:pPr>
              <w:jc w:val="center"/>
              <w:rPr>
                <w:rFonts w:ascii="Maiandra GD" w:hAnsi="Maiandra GD"/>
              </w:rPr>
            </w:pPr>
            <w:r>
              <w:rPr>
                <w:rFonts w:ascii="Maiandra GD" w:hAnsi="Maiandra GD"/>
              </w:rPr>
              <w:t>Redémarrage des services concernés</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tcPr>
          <w:p w:rsidR="001D40C1" w:rsidRDefault="001D40C1">
            <w:pPr>
              <w:jc w:val="center"/>
              <w:rPr>
                <w:rFonts w:ascii="Maiandra GD" w:hAnsi="Maiandra GD"/>
              </w:rPr>
            </w:pPr>
          </w:p>
        </w:tc>
      </w:tr>
      <w:tr w:rsidR="001D40C1" w:rsidTr="006A609C">
        <w:trPr>
          <w:trHeight w:val="1135"/>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40C1" w:rsidRDefault="001D40C1">
            <w:pPr>
              <w:rPr>
                <w:rFonts w:ascii="Maiandra GD" w:hAnsi="Maiandra GD"/>
                <w:b/>
                <w:bCs/>
              </w:rPr>
            </w:pPr>
            <w:r>
              <w:rPr>
                <w:rFonts w:ascii="Maiandra GD" w:hAnsi="Maiandra GD"/>
                <w:b/>
                <w:bCs/>
              </w:rPr>
              <w:t>Soucis d’énergie</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0C1" w:rsidRDefault="001D40C1">
            <w:pPr>
              <w:jc w:val="center"/>
              <w:rPr>
                <w:rFonts w:ascii="Maiandra GD" w:hAnsi="Maiandra GD"/>
              </w:rPr>
            </w:pPr>
            <w:r>
              <w:rPr>
                <w:rFonts w:ascii="Maiandra GD" w:hAnsi="Maiandra GD"/>
              </w:rPr>
              <w:t>Coupure de courant</w:t>
            </w:r>
            <w:r w:rsidR="00C0735B">
              <w:rPr>
                <w:rFonts w:ascii="Maiandra GD" w:hAnsi="Maiandra GD"/>
              </w:rPr>
              <w:t xml:space="preserve"> sur une longue durée</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0C1" w:rsidRDefault="001D40C1">
            <w:pPr>
              <w:jc w:val="center"/>
              <w:rPr>
                <w:rFonts w:ascii="Maiandra GD" w:hAnsi="Maiandra GD"/>
              </w:rPr>
            </w:pPr>
            <w:r>
              <w:rPr>
                <w:rFonts w:ascii="Maiandra GD" w:hAnsi="Maiandra GD"/>
              </w:rPr>
              <w:t>Prévoir des sources d’énergie alternative (groupe électrogène, onduleur)</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0C1" w:rsidRDefault="00BA40A8">
            <w:pPr>
              <w:jc w:val="center"/>
              <w:rPr>
                <w:rFonts w:ascii="Maiandra GD" w:hAnsi="Maiandra GD"/>
              </w:rPr>
            </w:pPr>
            <w:r>
              <w:rPr>
                <w:rFonts w:ascii="Maiandra GD" w:hAnsi="Maiandra GD"/>
              </w:rPr>
              <w:t>1</w:t>
            </w:r>
            <w:r w:rsidR="001D40C1">
              <w:rPr>
                <w:rFonts w:ascii="Maiandra GD" w:hAnsi="Maiandra GD"/>
              </w:rPr>
              <w:t>5min</w:t>
            </w:r>
          </w:p>
        </w:tc>
      </w:tr>
      <w:tr w:rsidR="001D40C1" w:rsidTr="006A609C">
        <w:trPr>
          <w:trHeight w:val="752"/>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D40C1" w:rsidRDefault="001D40C1">
            <w:pPr>
              <w:rPr>
                <w:rFonts w:ascii="Maiandra GD" w:hAnsi="Maiandra GD"/>
                <w:b/>
                <w:bCs/>
              </w:rPr>
            </w:pPr>
            <w:r>
              <w:rPr>
                <w:rFonts w:ascii="Maiandra GD" w:hAnsi="Maiandra GD"/>
                <w:b/>
                <w:bCs/>
              </w:rPr>
              <w:t>Instabilité liaison</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0C1" w:rsidRDefault="003B1A36">
            <w:pPr>
              <w:jc w:val="center"/>
              <w:rPr>
                <w:rFonts w:ascii="Maiandra GD" w:hAnsi="Maiandra GD"/>
              </w:rPr>
            </w:pPr>
            <w:r>
              <w:rPr>
                <w:rFonts w:ascii="Maiandra GD" w:hAnsi="Maiandra GD"/>
              </w:rPr>
              <w:t>Mauvaise communication ou non réception des appels sur la Media Gateway</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0C1" w:rsidRDefault="003B1A36">
            <w:pPr>
              <w:jc w:val="center"/>
              <w:rPr>
                <w:rFonts w:ascii="Maiandra GD" w:hAnsi="Maiandra GD"/>
              </w:rPr>
            </w:pPr>
            <w:r>
              <w:rPr>
                <w:rFonts w:ascii="Maiandra GD" w:hAnsi="Maiandra GD"/>
              </w:rPr>
              <w:t>Revoir l’architecture réseau Interne et avec le client OCM</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D40C1" w:rsidRDefault="003B1A36">
            <w:pPr>
              <w:jc w:val="center"/>
              <w:rPr>
                <w:rFonts w:ascii="Maiandra GD" w:hAnsi="Maiandra GD"/>
              </w:rPr>
            </w:pPr>
            <w:r>
              <w:rPr>
                <w:rFonts w:ascii="Maiandra GD" w:hAnsi="Maiandra GD"/>
              </w:rPr>
              <w:t>All</w:t>
            </w:r>
            <w:r w:rsidR="00C0735B">
              <w:rPr>
                <w:rFonts w:ascii="Maiandra GD" w:hAnsi="Maiandra GD"/>
              </w:rPr>
              <w:t>ant jusqu’à 2</w:t>
            </w:r>
            <w:r>
              <w:rPr>
                <w:rFonts w:ascii="Maiandra GD" w:hAnsi="Maiandra GD"/>
              </w:rPr>
              <w:t>h de temps</w:t>
            </w:r>
          </w:p>
        </w:tc>
      </w:tr>
      <w:tr w:rsidR="006A609C" w:rsidTr="006A609C">
        <w:trPr>
          <w:trHeight w:val="752"/>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A609C" w:rsidRDefault="006A609C" w:rsidP="006A609C">
            <w:pPr>
              <w:rPr>
                <w:rFonts w:ascii="Maiandra GD" w:hAnsi="Maiandra GD"/>
                <w:b/>
                <w:bCs/>
              </w:rPr>
            </w:pPr>
            <w:r>
              <w:rPr>
                <w:rFonts w:ascii="Maiandra GD" w:hAnsi="Maiandra GD"/>
                <w:b/>
                <w:bCs/>
              </w:rPr>
              <w:t>Impossible d’accéder au SI OCM</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09C" w:rsidRDefault="006A609C" w:rsidP="006A609C">
            <w:pPr>
              <w:jc w:val="center"/>
              <w:rPr>
                <w:rFonts w:ascii="Maiandra GD" w:hAnsi="Maiandra GD"/>
              </w:rPr>
            </w:pPr>
            <w:r>
              <w:rPr>
                <w:rFonts w:ascii="Maiandra GD" w:hAnsi="Maiandra GD"/>
              </w:rPr>
              <w:t>Impossibilité d’accéder aux applications métiers chez les OCM</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tcPr>
          <w:p w:rsidR="006A609C" w:rsidRDefault="006A609C" w:rsidP="006A609C">
            <w:pPr>
              <w:jc w:val="center"/>
              <w:rPr>
                <w:rFonts w:ascii="Maiandra GD" w:hAnsi="Maiandra GD"/>
              </w:rPr>
            </w:pPr>
            <w:r>
              <w:rPr>
                <w:rFonts w:ascii="Maiandra GD" w:hAnsi="Maiandra GD"/>
              </w:rPr>
              <w:t>Revoir l’architecture réseau avec le client OCM</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09C" w:rsidRDefault="006A609C" w:rsidP="006A609C">
            <w:pPr>
              <w:jc w:val="center"/>
              <w:rPr>
                <w:rFonts w:ascii="Maiandra GD" w:hAnsi="Maiandra GD"/>
              </w:rPr>
            </w:pPr>
            <w:r>
              <w:rPr>
                <w:rFonts w:ascii="Maiandra GD" w:hAnsi="Maiandra GD"/>
              </w:rPr>
              <w:t>Allant jusqu’à 2</w:t>
            </w:r>
            <w:r>
              <w:rPr>
                <w:rFonts w:ascii="Maiandra GD" w:hAnsi="Maiandra GD"/>
              </w:rPr>
              <w:t>h de temps</w:t>
            </w:r>
          </w:p>
        </w:tc>
      </w:tr>
      <w:tr w:rsidR="006A609C" w:rsidTr="006A609C">
        <w:trPr>
          <w:trHeight w:val="1159"/>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609C" w:rsidRDefault="006A609C" w:rsidP="006A609C">
            <w:pPr>
              <w:rPr>
                <w:rFonts w:ascii="Maiandra GD" w:hAnsi="Maiandra GD"/>
                <w:b/>
                <w:bCs/>
              </w:rPr>
            </w:pPr>
            <w:r>
              <w:rPr>
                <w:rFonts w:ascii="Maiandra GD" w:hAnsi="Maiandra GD"/>
                <w:b/>
                <w:bCs/>
              </w:rPr>
              <w:t>Déconnexion du CRM</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609C" w:rsidRDefault="006A609C" w:rsidP="006A609C">
            <w:pPr>
              <w:jc w:val="center"/>
              <w:rPr>
                <w:rFonts w:ascii="Maiandra GD" w:hAnsi="Maiandra GD"/>
              </w:rPr>
            </w:pPr>
            <w:r>
              <w:rPr>
                <w:rFonts w:ascii="Maiandra GD" w:hAnsi="Maiandra GD"/>
              </w:rPr>
              <w:t>Suite à un souci réseau ou un service désactivé</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609C" w:rsidRDefault="006A609C" w:rsidP="006A609C">
            <w:pPr>
              <w:jc w:val="center"/>
              <w:rPr>
                <w:rFonts w:ascii="Maiandra GD" w:hAnsi="Maiandra GD"/>
              </w:rPr>
            </w:pPr>
            <w:r>
              <w:rPr>
                <w:rFonts w:ascii="Maiandra GD" w:hAnsi="Maiandra GD"/>
              </w:rPr>
              <w:t>Redémarrer les services concernés ou les serveurs</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609C" w:rsidRDefault="006A609C" w:rsidP="006A609C">
            <w:pPr>
              <w:jc w:val="center"/>
              <w:rPr>
                <w:rFonts w:ascii="Maiandra GD" w:hAnsi="Maiandra GD"/>
              </w:rPr>
            </w:pPr>
            <w:r>
              <w:rPr>
                <w:rFonts w:ascii="Maiandra GD" w:hAnsi="Maiandra GD"/>
              </w:rPr>
              <w:t>Allant jusqu’à 30min</w:t>
            </w:r>
          </w:p>
        </w:tc>
      </w:tr>
      <w:tr w:rsidR="006A609C" w:rsidTr="006A609C">
        <w:trPr>
          <w:trHeight w:val="1559"/>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609C" w:rsidRDefault="006A609C" w:rsidP="006A609C">
            <w:pPr>
              <w:rPr>
                <w:rFonts w:ascii="Maiandra GD" w:hAnsi="Maiandra GD"/>
                <w:b/>
                <w:bCs/>
              </w:rPr>
            </w:pPr>
            <w:r>
              <w:rPr>
                <w:rFonts w:ascii="Maiandra GD" w:hAnsi="Maiandra GD"/>
                <w:b/>
                <w:bCs/>
              </w:rPr>
              <w:t>Indisponibilité d’espace sur le serveur HMP</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609C" w:rsidRDefault="006A609C" w:rsidP="006A609C">
            <w:pPr>
              <w:jc w:val="center"/>
              <w:rPr>
                <w:rFonts w:ascii="Maiandra GD" w:hAnsi="Maiandra GD"/>
              </w:rPr>
            </w:pPr>
            <w:r>
              <w:rPr>
                <w:rFonts w:ascii="Maiandra GD" w:hAnsi="Maiandra GD"/>
              </w:rPr>
              <w:t>Espace disque insuffisant sur le disque principal à cause des fichiers audio</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609C" w:rsidRDefault="006A609C" w:rsidP="006A609C">
            <w:pPr>
              <w:jc w:val="center"/>
              <w:rPr>
                <w:rFonts w:ascii="Maiandra GD" w:hAnsi="Maiandra GD"/>
              </w:rPr>
            </w:pPr>
            <w:r>
              <w:rPr>
                <w:rFonts w:ascii="Maiandra GD" w:hAnsi="Maiandra GD"/>
              </w:rPr>
              <w:t>Vider régulièrement l’espace en disposant d’un serveur de stockage de fichier audio</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609C" w:rsidRDefault="006A609C" w:rsidP="006A609C">
            <w:pPr>
              <w:jc w:val="center"/>
              <w:rPr>
                <w:rFonts w:ascii="Maiandra GD" w:hAnsi="Maiandra GD"/>
              </w:rPr>
            </w:pPr>
            <w:r>
              <w:rPr>
                <w:rFonts w:ascii="Maiandra GD" w:hAnsi="Maiandra GD"/>
              </w:rPr>
              <w:t>Allant jusqu’à 20 min</w:t>
            </w:r>
          </w:p>
        </w:tc>
      </w:tr>
      <w:tr w:rsidR="006A609C" w:rsidTr="006A609C">
        <w:trPr>
          <w:trHeight w:val="1255"/>
        </w:trPr>
        <w:tc>
          <w:tcPr>
            <w:tcW w:w="19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A609C" w:rsidRDefault="006A609C" w:rsidP="006A609C">
            <w:pPr>
              <w:rPr>
                <w:rFonts w:ascii="Maiandra GD" w:hAnsi="Maiandra GD"/>
                <w:b/>
                <w:bCs/>
              </w:rPr>
            </w:pPr>
            <w:r>
              <w:rPr>
                <w:rFonts w:ascii="Maiandra GD" w:hAnsi="Maiandra GD"/>
                <w:b/>
                <w:bCs/>
              </w:rPr>
              <w:t>Perte de données ou données corrompus</w:t>
            </w:r>
          </w:p>
        </w:tc>
        <w:tc>
          <w:tcPr>
            <w:tcW w:w="20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609C" w:rsidRDefault="006A609C" w:rsidP="006A609C">
            <w:pPr>
              <w:jc w:val="center"/>
              <w:rPr>
                <w:rFonts w:ascii="Maiandra GD" w:hAnsi="Maiandra GD"/>
              </w:rPr>
            </w:pPr>
            <w:r>
              <w:rPr>
                <w:rFonts w:ascii="Maiandra GD" w:hAnsi="Maiandra GD"/>
              </w:rPr>
              <w:t>Suppression ou mise à jour des bases</w:t>
            </w:r>
          </w:p>
        </w:tc>
        <w:tc>
          <w:tcPr>
            <w:tcW w:w="27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A609C" w:rsidRDefault="006A609C" w:rsidP="006A609C">
            <w:pPr>
              <w:jc w:val="center"/>
              <w:rPr>
                <w:rFonts w:ascii="Maiandra GD" w:hAnsi="Maiandra GD"/>
              </w:rPr>
            </w:pPr>
            <w:r>
              <w:rPr>
                <w:rFonts w:ascii="Maiandra GD" w:hAnsi="Maiandra GD"/>
              </w:rPr>
              <w:t>Restaurer les sauvegardes effectuées au préalable</w:t>
            </w:r>
          </w:p>
        </w:tc>
        <w:tc>
          <w:tcPr>
            <w:tcW w:w="2304" w:type="dxa"/>
            <w:tcBorders>
              <w:top w:val="nil"/>
              <w:left w:val="nil"/>
              <w:bottom w:val="single" w:sz="8" w:space="0" w:color="auto"/>
              <w:right w:val="single" w:sz="8" w:space="0" w:color="auto"/>
            </w:tcBorders>
            <w:tcMar>
              <w:top w:w="0" w:type="dxa"/>
              <w:left w:w="108" w:type="dxa"/>
              <w:bottom w:w="0" w:type="dxa"/>
              <w:right w:w="108" w:type="dxa"/>
            </w:tcMar>
            <w:vAlign w:val="center"/>
          </w:tcPr>
          <w:p w:rsidR="006A609C" w:rsidRDefault="00BA40A8" w:rsidP="006A609C">
            <w:pPr>
              <w:jc w:val="center"/>
              <w:rPr>
                <w:rFonts w:ascii="Maiandra GD" w:hAnsi="Maiandra GD"/>
              </w:rPr>
            </w:pPr>
            <w:r>
              <w:rPr>
                <w:rFonts w:ascii="Maiandra GD" w:hAnsi="Maiandra GD"/>
              </w:rPr>
              <w:t>Allant jusqu’à 1</w:t>
            </w:r>
            <w:r w:rsidR="006A609C">
              <w:rPr>
                <w:rFonts w:ascii="Maiandra GD" w:hAnsi="Maiandra GD"/>
              </w:rPr>
              <w:t>h de temps</w:t>
            </w:r>
            <w:r w:rsidR="006A609C">
              <w:rPr>
                <w:rFonts w:ascii="Maiandra GD" w:hAnsi="Maiandra GD"/>
              </w:rPr>
              <w:t xml:space="preserve"> en fonction du volume de données à restaurer</w:t>
            </w:r>
          </w:p>
        </w:tc>
      </w:tr>
    </w:tbl>
    <w:p w:rsidR="00F73F7F" w:rsidRPr="00BA40A8" w:rsidRDefault="00F73F7F" w:rsidP="002652EA">
      <w:pPr>
        <w:spacing w:before="240" w:after="200" w:line="360" w:lineRule="auto"/>
        <w:ind w:firstLine="708"/>
        <w:jc w:val="both"/>
        <w:rPr>
          <w:rFonts w:ascii="Maiandra GD" w:hAnsi="Maiandra GD"/>
        </w:rPr>
      </w:pPr>
      <w:r>
        <w:rPr>
          <w:rFonts w:ascii="Maiandra GD" w:hAnsi="Maiandra GD"/>
        </w:rPr>
        <w:t xml:space="preserve">Si la résolution de la panne est supérieure à 60 minutes, un call conférence sera initié avec le service informatique OCM pour informer et situer les responsabilités. Une cellule de crise </w:t>
      </w:r>
      <w:r>
        <w:rPr>
          <w:rFonts w:ascii="Maiandra GD" w:hAnsi="Maiandra GD"/>
        </w:rPr>
        <w:lastRenderedPageBreak/>
        <w:t>devra être mise en place et fournira des comptes rendus horaires. Au sein de cette cellule sera rédigé le plan d’action formalisé. La crise fera l’objet d’un retour d’expériences (REX).</w:t>
      </w:r>
    </w:p>
    <w:p w:rsidR="00F73F7F" w:rsidRDefault="00F73F7F" w:rsidP="00BA40A8">
      <w:pPr>
        <w:spacing w:before="240" w:line="360" w:lineRule="auto"/>
        <w:jc w:val="both"/>
        <w:rPr>
          <w:rFonts w:ascii="Maiandra GD" w:hAnsi="Maiandra GD"/>
          <w:b/>
          <w:bCs/>
          <w:sz w:val="28"/>
          <w:szCs w:val="28"/>
        </w:rPr>
      </w:pPr>
    </w:p>
    <w:p w:rsidR="00BA40A8" w:rsidRPr="00A15868" w:rsidRDefault="00BA40A8" w:rsidP="00BA40A8">
      <w:pPr>
        <w:spacing w:before="240" w:line="360" w:lineRule="auto"/>
        <w:jc w:val="both"/>
        <w:rPr>
          <w:rFonts w:ascii="Maiandra GD" w:hAnsi="Maiandra GD"/>
          <w:b/>
          <w:bCs/>
          <w:sz w:val="28"/>
          <w:szCs w:val="28"/>
        </w:rPr>
      </w:pPr>
      <w:r w:rsidRPr="00A15868">
        <w:rPr>
          <w:rFonts w:ascii="Maiandra GD" w:hAnsi="Maiandra GD"/>
          <w:b/>
          <w:bCs/>
          <w:sz w:val="28"/>
          <w:szCs w:val="28"/>
        </w:rPr>
        <w:t>Interruption à long terme</w:t>
      </w:r>
    </w:p>
    <w:p w:rsidR="008343F1" w:rsidRPr="008343F1" w:rsidRDefault="008343F1" w:rsidP="008343F1">
      <w:pPr>
        <w:spacing w:before="240" w:line="360" w:lineRule="auto"/>
        <w:jc w:val="both"/>
        <w:rPr>
          <w:rFonts w:ascii="Maiandra GD" w:hAnsi="Maiandra GD"/>
          <w:bCs/>
          <w:sz w:val="28"/>
          <w:szCs w:val="28"/>
          <w:u w:val="single"/>
        </w:rPr>
      </w:pPr>
      <w:r w:rsidRPr="008343F1">
        <w:rPr>
          <w:rFonts w:ascii="Maiandra GD" w:hAnsi="Maiandra GD"/>
          <w:bCs/>
          <w:sz w:val="28"/>
          <w:szCs w:val="28"/>
          <w:u w:val="single"/>
        </w:rPr>
        <w:t xml:space="preserve">Interruption de services </w:t>
      </w:r>
      <w:r w:rsidRPr="008343F1">
        <w:rPr>
          <w:rFonts w:ascii="Maiandra GD" w:hAnsi="Maiandra GD"/>
          <w:bCs/>
          <w:sz w:val="28"/>
          <w:szCs w:val="28"/>
          <w:u w:val="single"/>
        </w:rPr>
        <w:t xml:space="preserve">supérieure </w:t>
      </w:r>
      <w:r w:rsidRPr="008343F1">
        <w:rPr>
          <w:rFonts w:ascii="Maiandra GD" w:hAnsi="Maiandra GD"/>
          <w:bCs/>
          <w:sz w:val="28"/>
          <w:szCs w:val="28"/>
          <w:u w:val="single"/>
        </w:rPr>
        <w:t xml:space="preserve"> a 6heures</w:t>
      </w:r>
    </w:p>
    <w:p w:rsidR="001D40C1" w:rsidRDefault="001D40C1" w:rsidP="002652EA">
      <w:pPr>
        <w:spacing w:before="240" w:line="360" w:lineRule="auto"/>
        <w:ind w:firstLine="426"/>
        <w:jc w:val="both"/>
        <w:rPr>
          <w:rFonts w:ascii="Maiandra GD" w:hAnsi="Maiandra GD"/>
        </w:rPr>
      </w:pPr>
      <w:r>
        <w:rPr>
          <w:rFonts w:ascii="Maiandra GD" w:hAnsi="Maiandra GD"/>
        </w:rPr>
        <w:t xml:space="preserve">En cas d’incident dont le temps d’interruption est </w:t>
      </w:r>
      <w:r w:rsidR="00F73F7F">
        <w:rPr>
          <w:rFonts w:ascii="Maiandra GD" w:hAnsi="Maiandra GD"/>
        </w:rPr>
        <w:t>supérieur</w:t>
      </w:r>
      <w:r>
        <w:rPr>
          <w:rFonts w:ascii="Maiandra GD" w:hAnsi="Maiandra GD"/>
        </w:rPr>
        <w:t xml:space="preserve"> à 6h, le centre de contacts devra :</w:t>
      </w:r>
    </w:p>
    <w:p w:rsidR="001D40C1" w:rsidRDefault="001D40C1" w:rsidP="001D40C1">
      <w:pPr>
        <w:numPr>
          <w:ilvl w:val="0"/>
          <w:numId w:val="1"/>
        </w:numPr>
        <w:spacing w:before="240" w:line="360" w:lineRule="auto"/>
        <w:jc w:val="both"/>
        <w:rPr>
          <w:rFonts w:ascii="Maiandra GD" w:hAnsi="Maiandra GD"/>
        </w:rPr>
      </w:pPr>
      <w:r>
        <w:rPr>
          <w:rFonts w:ascii="Maiandra GD" w:hAnsi="Maiandra GD"/>
        </w:rPr>
        <w:t>Prévenir OCM sans délai par mail en précisant la description de la cause.</w:t>
      </w:r>
    </w:p>
    <w:p w:rsidR="001D40C1" w:rsidRDefault="001D40C1" w:rsidP="001D40C1">
      <w:pPr>
        <w:numPr>
          <w:ilvl w:val="0"/>
          <w:numId w:val="1"/>
        </w:numPr>
        <w:spacing w:before="240" w:after="200" w:line="360" w:lineRule="auto"/>
        <w:jc w:val="both"/>
        <w:rPr>
          <w:rFonts w:ascii="Maiandra GD" w:hAnsi="Maiandra GD"/>
        </w:rPr>
      </w:pPr>
      <w:r>
        <w:rPr>
          <w:rFonts w:ascii="Maiandra GD" w:hAnsi="Maiandra GD"/>
        </w:rPr>
        <w:t>L’administrateur fournira une information régulière toutes les 60 minutes jusqu’à la résolution de la panne.</w:t>
      </w:r>
    </w:p>
    <w:p w:rsidR="00F73F7F" w:rsidRDefault="001D40C1" w:rsidP="00F73F7F">
      <w:pPr>
        <w:spacing w:line="360" w:lineRule="auto"/>
        <w:ind w:firstLine="708"/>
        <w:jc w:val="both"/>
        <w:rPr>
          <w:rFonts w:ascii="Maiandra GD" w:hAnsi="Maiandra GD"/>
        </w:rPr>
      </w:pPr>
      <w:r>
        <w:rPr>
          <w:rFonts w:ascii="Maiandra GD" w:hAnsi="Maiandra GD"/>
        </w:rPr>
        <w:t>Une plateforme redondante sera mise en service avec une politique de synchronisation bien définie. Il suffira ainsi pour le centre de contacts de lancer les serveurs distants redondants qui garantiront une continuité de service. L’administrateur devra notamment informer le service informatique OCM sur le plan de déploiement de la solution adoptée et un compte rendu détaillé sera transmis aux différents acteurs.</w:t>
      </w:r>
    </w:p>
    <w:p w:rsidR="00BA40A8" w:rsidRDefault="00BA40A8" w:rsidP="002652EA">
      <w:pPr>
        <w:spacing w:line="360" w:lineRule="auto"/>
        <w:ind w:firstLine="708"/>
        <w:jc w:val="both"/>
        <w:rPr>
          <w:rFonts w:ascii="Maiandra GD" w:hAnsi="Maiandra GD"/>
        </w:rPr>
      </w:pPr>
      <w:r>
        <w:rPr>
          <w:rFonts w:ascii="Maiandra GD" w:hAnsi="Maiandra GD"/>
        </w:rPr>
        <w:t>Ap</w:t>
      </w:r>
      <w:r w:rsidR="00F73F7F">
        <w:rPr>
          <w:rFonts w:ascii="Maiandra GD" w:hAnsi="Maiandra GD"/>
        </w:rPr>
        <w:t>rès la résolution de l’incident et retour à la normal,</w:t>
      </w:r>
      <w:r>
        <w:rPr>
          <w:rFonts w:ascii="Maiandra GD" w:hAnsi="Maiandra GD"/>
        </w:rPr>
        <w:t xml:space="preserve"> une information sur l’incident est communiquée par mail à tous les acteurs</w:t>
      </w:r>
      <w:r w:rsidR="00F73F7F">
        <w:rPr>
          <w:rFonts w:ascii="Maiandra GD" w:hAnsi="Maiandra GD"/>
        </w:rPr>
        <w:t xml:space="preserve"> suivi d’un rapport sur l’indicent à signer par toutes les parties.</w:t>
      </w:r>
    </w:p>
    <w:p w:rsidR="001D40C1" w:rsidRDefault="001D40C1"/>
    <w:p w:rsidR="001D40C1" w:rsidRDefault="001D40C1"/>
    <w:p w:rsidR="00B45F67" w:rsidRDefault="00B45F67"/>
    <w:p w:rsidR="00B45F67" w:rsidRPr="00EC6A67" w:rsidRDefault="00B45F67">
      <w:pPr>
        <w:rPr>
          <w:rFonts w:ascii="Maiandra GD" w:hAnsi="Maiandra GD"/>
          <w:b/>
          <w:bCs/>
          <w:sz w:val="28"/>
          <w:szCs w:val="28"/>
        </w:rPr>
      </w:pPr>
      <w:r w:rsidRPr="00EC6A67">
        <w:rPr>
          <w:rFonts w:ascii="Maiandra GD" w:hAnsi="Maiandra GD"/>
          <w:b/>
          <w:bCs/>
          <w:sz w:val="28"/>
          <w:szCs w:val="28"/>
        </w:rPr>
        <w:t>Amélioration du plan de continuité</w:t>
      </w:r>
    </w:p>
    <w:p w:rsidR="00B45F67" w:rsidRDefault="00B45F67"/>
    <w:p w:rsidR="00B45F67" w:rsidRPr="00EC6A67" w:rsidRDefault="00B45F67" w:rsidP="002652EA">
      <w:pPr>
        <w:spacing w:line="360" w:lineRule="auto"/>
        <w:ind w:firstLine="708"/>
        <w:jc w:val="both"/>
        <w:rPr>
          <w:rFonts w:ascii="Maiandra GD" w:hAnsi="Maiandra GD"/>
        </w:rPr>
      </w:pPr>
      <w:r w:rsidRPr="00EC6A67">
        <w:rPr>
          <w:rFonts w:ascii="Maiandra GD" w:hAnsi="Maiandra GD"/>
        </w:rPr>
        <w:t xml:space="preserve">Afin d’améliorer le plan de continuité et répondre aux nouvelles contraintes, nous proposons une évaluation de ce PCA tous les un (1) an  ou deux (2) ans. Le processus de mise en place </w:t>
      </w:r>
      <w:r w:rsidR="00EC6A67" w:rsidRPr="00EC6A67">
        <w:rPr>
          <w:rFonts w:ascii="Maiandra GD" w:hAnsi="Maiandra GD"/>
        </w:rPr>
        <w:t xml:space="preserve">(d’amélioration) </w:t>
      </w:r>
      <w:r w:rsidRPr="00EC6A67">
        <w:rPr>
          <w:rFonts w:ascii="Maiandra GD" w:hAnsi="Maiandra GD"/>
        </w:rPr>
        <w:t>sera</w:t>
      </w:r>
      <w:r w:rsidR="00EC6A67" w:rsidRPr="00EC6A67">
        <w:rPr>
          <w:rFonts w:ascii="Maiandra GD" w:hAnsi="Maiandra GD"/>
        </w:rPr>
        <w:t xml:space="preserve"> fera </w:t>
      </w:r>
      <w:r w:rsidRPr="00EC6A67">
        <w:rPr>
          <w:rFonts w:ascii="Maiandra GD" w:hAnsi="Maiandra GD"/>
        </w:rPr>
        <w:t>suivant</w:t>
      </w:r>
      <w:r w:rsidR="00EC6A67" w:rsidRPr="00EC6A67">
        <w:rPr>
          <w:rFonts w:ascii="Maiandra GD" w:hAnsi="Maiandra GD"/>
        </w:rPr>
        <w:t xml:space="preserve"> 3 points</w:t>
      </w:r>
      <w:r w:rsidRPr="00EC6A67">
        <w:rPr>
          <w:rFonts w:ascii="Maiandra GD" w:hAnsi="Maiandra GD"/>
        </w:rPr>
        <w:t> :</w:t>
      </w:r>
    </w:p>
    <w:p w:rsidR="00B45F67" w:rsidRPr="00EC6A67" w:rsidRDefault="00EC6A67" w:rsidP="00EC6A67">
      <w:pPr>
        <w:pStyle w:val="Paragraphedeliste"/>
        <w:numPr>
          <w:ilvl w:val="0"/>
          <w:numId w:val="4"/>
        </w:numPr>
        <w:spacing w:line="360" w:lineRule="auto"/>
        <w:jc w:val="both"/>
        <w:rPr>
          <w:rFonts w:ascii="Maiandra GD" w:hAnsi="Maiandra GD"/>
        </w:rPr>
      </w:pPr>
      <w:r>
        <w:rPr>
          <w:rFonts w:ascii="Maiandra GD" w:hAnsi="Maiandra GD"/>
        </w:rPr>
        <w:t>Surveiller, mesurer et Auditer le PCA existant</w:t>
      </w:r>
      <w:r w:rsidRPr="00EC6A67">
        <w:rPr>
          <w:rFonts w:ascii="Maiandra GD" w:hAnsi="Maiandra GD"/>
        </w:rPr>
        <w:t> :</w:t>
      </w:r>
    </w:p>
    <w:p w:rsidR="00EC6A67" w:rsidRPr="00EC6A67" w:rsidRDefault="00EC6A67" w:rsidP="00EC6A67">
      <w:pPr>
        <w:pStyle w:val="Paragraphedeliste"/>
        <w:numPr>
          <w:ilvl w:val="1"/>
          <w:numId w:val="4"/>
        </w:numPr>
        <w:spacing w:line="360" w:lineRule="auto"/>
        <w:jc w:val="both"/>
        <w:rPr>
          <w:rFonts w:ascii="Maiandra GD" w:hAnsi="Maiandra GD"/>
        </w:rPr>
      </w:pPr>
      <w:r w:rsidRPr="00EC6A67">
        <w:rPr>
          <w:rFonts w:ascii="Maiandra GD" w:hAnsi="Maiandra GD"/>
        </w:rPr>
        <w:t>Analyse des vulnérabilités clés</w:t>
      </w:r>
    </w:p>
    <w:p w:rsidR="00EC6A67" w:rsidRPr="00EC6A67" w:rsidRDefault="00EC6A67" w:rsidP="00EC6A67">
      <w:pPr>
        <w:pStyle w:val="Paragraphedeliste"/>
        <w:numPr>
          <w:ilvl w:val="1"/>
          <w:numId w:val="4"/>
        </w:numPr>
        <w:spacing w:line="360" w:lineRule="auto"/>
        <w:jc w:val="both"/>
        <w:rPr>
          <w:rFonts w:ascii="Maiandra GD" w:hAnsi="Maiandra GD"/>
        </w:rPr>
      </w:pPr>
      <w:r w:rsidRPr="00EC6A67">
        <w:rPr>
          <w:rFonts w:ascii="Maiandra GD" w:hAnsi="Maiandra GD"/>
        </w:rPr>
        <w:t>Intégration de la stratégie de développement</w:t>
      </w:r>
    </w:p>
    <w:p w:rsidR="00EC6A67" w:rsidRPr="00EC6A67" w:rsidRDefault="00EC6A67" w:rsidP="00EC6A67">
      <w:pPr>
        <w:pStyle w:val="Paragraphedeliste"/>
        <w:numPr>
          <w:ilvl w:val="1"/>
          <w:numId w:val="4"/>
        </w:numPr>
        <w:spacing w:line="360" w:lineRule="auto"/>
        <w:jc w:val="both"/>
        <w:rPr>
          <w:rFonts w:ascii="Maiandra GD" w:hAnsi="Maiandra GD"/>
        </w:rPr>
      </w:pPr>
      <w:r w:rsidRPr="00EC6A67">
        <w:rPr>
          <w:rFonts w:ascii="Maiandra GD" w:hAnsi="Maiandra GD"/>
        </w:rPr>
        <w:t>Analyse des risques globaux</w:t>
      </w:r>
    </w:p>
    <w:p w:rsidR="00EC6A67" w:rsidRPr="00EC6A67" w:rsidRDefault="00EC6A67" w:rsidP="00EC6A67">
      <w:pPr>
        <w:pStyle w:val="Paragraphedeliste"/>
        <w:numPr>
          <w:ilvl w:val="0"/>
          <w:numId w:val="4"/>
        </w:numPr>
        <w:spacing w:line="360" w:lineRule="auto"/>
        <w:jc w:val="both"/>
        <w:rPr>
          <w:rFonts w:ascii="Maiandra GD" w:hAnsi="Maiandra GD"/>
        </w:rPr>
      </w:pPr>
      <w:r w:rsidRPr="00EC6A67">
        <w:rPr>
          <w:rFonts w:ascii="Maiandra GD" w:hAnsi="Maiandra GD"/>
        </w:rPr>
        <w:t>Modification du PCA existant</w:t>
      </w:r>
    </w:p>
    <w:p w:rsidR="00EC6A67" w:rsidRPr="00EC6A67" w:rsidRDefault="00EC6A67" w:rsidP="00EC6A67">
      <w:pPr>
        <w:pStyle w:val="Paragraphedeliste"/>
        <w:numPr>
          <w:ilvl w:val="1"/>
          <w:numId w:val="4"/>
        </w:numPr>
        <w:spacing w:line="360" w:lineRule="auto"/>
        <w:jc w:val="both"/>
        <w:rPr>
          <w:rFonts w:ascii="Maiandra GD" w:hAnsi="Maiandra GD"/>
        </w:rPr>
      </w:pPr>
      <w:bookmarkStart w:id="0" w:name="_GoBack"/>
      <w:bookmarkEnd w:id="0"/>
      <w:r w:rsidRPr="00EC6A67">
        <w:rPr>
          <w:rFonts w:ascii="Maiandra GD" w:hAnsi="Maiandra GD"/>
        </w:rPr>
        <w:t>Développement et mise en place du PCA</w:t>
      </w:r>
    </w:p>
    <w:p w:rsidR="00EC6A67" w:rsidRPr="00EC6A67" w:rsidRDefault="00EC6A67" w:rsidP="00EC6A67">
      <w:pPr>
        <w:pStyle w:val="Paragraphedeliste"/>
        <w:numPr>
          <w:ilvl w:val="1"/>
          <w:numId w:val="4"/>
        </w:numPr>
        <w:spacing w:line="360" w:lineRule="auto"/>
        <w:jc w:val="both"/>
        <w:rPr>
          <w:rFonts w:ascii="Maiandra GD" w:hAnsi="Maiandra GD"/>
        </w:rPr>
      </w:pPr>
      <w:r w:rsidRPr="00EC6A67">
        <w:rPr>
          <w:rFonts w:ascii="Maiandra GD" w:hAnsi="Maiandra GD"/>
        </w:rPr>
        <w:lastRenderedPageBreak/>
        <w:t>Implication des équipes techniques et opérationnelles</w:t>
      </w:r>
    </w:p>
    <w:p w:rsidR="00EC6A67" w:rsidRPr="00EC6A67" w:rsidRDefault="00EC6A67" w:rsidP="00EC6A67">
      <w:pPr>
        <w:pStyle w:val="Paragraphedeliste"/>
        <w:numPr>
          <w:ilvl w:val="0"/>
          <w:numId w:val="4"/>
        </w:numPr>
        <w:spacing w:line="360" w:lineRule="auto"/>
        <w:jc w:val="both"/>
        <w:rPr>
          <w:rFonts w:ascii="Maiandra GD" w:hAnsi="Maiandra GD"/>
        </w:rPr>
      </w:pPr>
      <w:r w:rsidRPr="00EC6A67">
        <w:rPr>
          <w:rFonts w:ascii="Maiandra GD" w:hAnsi="Maiandra GD"/>
        </w:rPr>
        <w:t xml:space="preserve">Test et </w:t>
      </w:r>
      <w:r>
        <w:rPr>
          <w:rFonts w:ascii="Maiandra GD" w:hAnsi="Maiandra GD"/>
        </w:rPr>
        <w:t>Correction</w:t>
      </w:r>
      <w:r w:rsidRPr="00EC6A67">
        <w:rPr>
          <w:rFonts w:ascii="Maiandra GD" w:hAnsi="Maiandra GD"/>
        </w:rPr>
        <w:t xml:space="preserve"> de ce nouveau PCA</w:t>
      </w:r>
    </w:p>
    <w:p w:rsidR="00EC6A67" w:rsidRDefault="00EC6A67" w:rsidP="00EC6A67">
      <w:pPr>
        <w:pStyle w:val="Paragraphedeliste"/>
        <w:numPr>
          <w:ilvl w:val="1"/>
          <w:numId w:val="4"/>
        </w:numPr>
        <w:spacing w:line="360" w:lineRule="auto"/>
        <w:jc w:val="both"/>
        <w:rPr>
          <w:rFonts w:ascii="Maiandra GD" w:hAnsi="Maiandra GD"/>
        </w:rPr>
      </w:pPr>
      <w:r>
        <w:rPr>
          <w:rFonts w:ascii="Maiandra GD" w:hAnsi="Maiandra GD"/>
        </w:rPr>
        <w:t xml:space="preserve">Faire des tests du nouveau PCA </w:t>
      </w:r>
    </w:p>
    <w:p w:rsidR="00EC6A67" w:rsidRDefault="00EC6A67" w:rsidP="00EC6A67">
      <w:pPr>
        <w:pStyle w:val="Paragraphedeliste"/>
        <w:numPr>
          <w:ilvl w:val="1"/>
          <w:numId w:val="4"/>
        </w:numPr>
        <w:spacing w:line="360" w:lineRule="auto"/>
        <w:jc w:val="both"/>
        <w:rPr>
          <w:rFonts w:ascii="Maiandra GD" w:hAnsi="Maiandra GD"/>
        </w:rPr>
      </w:pPr>
      <w:r>
        <w:rPr>
          <w:rFonts w:ascii="Maiandra GD" w:hAnsi="Maiandra GD"/>
        </w:rPr>
        <w:t>Evaluer l’efficacité et le temps de résolution</w:t>
      </w:r>
    </w:p>
    <w:p w:rsidR="00EC6A67" w:rsidRDefault="00EC6A67" w:rsidP="00EC6A67">
      <w:pPr>
        <w:pStyle w:val="Paragraphedeliste"/>
        <w:numPr>
          <w:ilvl w:val="0"/>
          <w:numId w:val="4"/>
        </w:numPr>
        <w:spacing w:line="360" w:lineRule="auto"/>
        <w:jc w:val="both"/>
        <w:rPr>
          <w:rFonts w:ascii="Maiandra GD" w:hAnsi="Maiandra GD"/>
        </w:rPr>
      </w:pPr>
      <w:r>
        <w:rPr>
          <w:rFonts w:ascii="Maiandra GD" w:hAnsi="Maiandra GD"/>
        </w:rPr>
        <w:t>Validation et mise en œuvre du nouveau PCA</w:t>
      </w:r>
    </w:p>
    <w:p w:rsidR="00EC6A67" w:rsidRDefault="00EC6A67" w:rsidP="00EC6A67">
      <w:pPr>
        <w:spacing w:line="360" w:lineRule="auto"/>
        <w:jc w:val="both"/>
        <w:rPr>
          <w:rFonts w:ascii="Maiandra GD" w:hAnsi="Maiandra GD"/>
        </w:rPr>
      </w:pPr>
    </w:p>
    <w:p w:rsidR="00EC6A67" w:rsidRPr="00EC6A67" w:rsidRDefault="00EC6A67" w:rsidP="00EC6A67">
      <w:pPr>
        <w:spacing w:line="360" w:lineRule="auto"/>
        <w:jc w:val="both"/>
        <w:rPr>
          <w:rFonts w:ascii="Maiandra GD" w:hAnsi="Maiandra GD"/>
        </w:rPr>
      </w:pPr>
    </w:p>
    <w:p w:rsidR="001D40C1" w:rsidRDefault="007E756E" w:rsidP="009F21A5">
      <w:pPr>
        <w:jc w:val="center"/>
      </w:pPr>
      <w:r w:rsidRPr="007E756E">
        <w:rPr>
          <w:noProof/>
          <w:lang w:eastAsia="fr-FR"/>
        </w:rPr>
        <w:drawing>
          <wp:inline distT="0" distB="0" distL="0" distR="0" wp14:anchorId="6564BCD3" wp14:editId="64ACD366">
            <wp:extent cx="5124450" cy="3543300"/>
            <wp:effectExtent l="0" t="0" r="0" b="0"/>
            <wp:docPr id="2" name="Image 2" descr="C:\Users\Leandre\Desktop\Elaborer_PCA_ISO22301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andre\Desktop\Elaborer_PCA_ISO22301_v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24450" cy="3543300"/>
                    </a:xfrm>
                    <a:prstGeom prst="rect">
                      <a:avLst/>
                    </a:prstGeom>
                    <a:noFill/>
                    <a:ln>
                      <a:noFill/>
                    </a:ln>
                  </pic:spPr>
                </pic:pic>
              </a:graphicData>
            </a:graphic>
          </wp:inline>
        </w:drawing>
      </w:r>
    </w:p>
    <w:p w:rsidR="001D40C1" w:rsidRDefault="001D40C1"/>
    <w:p w:rsidR="001D40C1" w:rsidRDefault="001D40C1"/>
    <w:p w:rsidR="001D40C1" w:rsidRDefault="001D40C1"/>
    <w:p w:rsidR="001D40C1" w:rsidRDefault="001D40C1"/>
    <w:p w:rsidR="001D40C1" w:rsidRDefault="001D40C1"/>
    <w:p w:rsidR="002652EA" w:rsidRDefault="002652EA"/>
    <w:p w:rsidR="002652EA" w:rsidRDefault="002652EA"/>
    <w:p w:rsidR="002652EA" w:rsidRDefault="002652EA"/>
    <w:p w:rsidR="002652EA" w:rsidRDefault="002652EA"/>
    <w:p w:rsidR="002652EA" w:rsidRDefault="002652EA"/>
    <w:p w:rsidR="002652EA" w:rsidRDefault="002652EA"/>
    <w:p w:rsidR="002652EA" w:rsidRDefault="002652EA"/>
    <w:p w:rsidR="002652EA" w:rsidRDefault="002652EA"/>
    <w:p w:rsidR="002652EA" w:rsidRDefault="002652EA"/>
    <w:p w:rsidR="002652EA" w:rsidRDefault="002652EA"/>
    <w:p w:rsidR="002652EA" w:rsidRDefault="002652EA"/>
    <w:p w:rsidR="002652EA" w:rsidRDefault="002652EA"/>
    <w:p w:rsidR="002652EA" w:rsidRDefault="002652EA"/>
    <w:p w:rsidR="002652EA" w:rsidRDefault="002652EA"/>
    <w:p w:rsidR="002652EA" w:rsidRDefault="002652EA"/>
    <w:p w:rsidR="002652EA" w:rsidRDefault="002652EA"/>
    <w:p w:rsidR="001D40C1" w:rsidRDefault="006A609C">
      <w:r w:rsidRPr="006A609C">
        <w:rPr>
          <w:highlight w:val="yellow"/>
        </w:rPr>
        <w:lastRenderedPageBreak/>
        <w:t xml:space="preserve">Cette partie, nous pouvons l’ajouter à la partie de sécurité que j’avais </w:t>
      </w:r>
      <w:proofErr w:type="gramStart"/>
      <w:r w:rsidRPr="006A609C">
        <w:rPr>
          <w:highlight w:val="yellow"/>
        </w:rPr>
        <w:t>envoyé</w:t>
      </w:r>
      <w:proofErr w:type="gramEnd"/>
    </w:p>
    <w:p w:rsidR="001D40C1" w:rsidRDefault="001D40C1"/>
    <w:p w:rsidR="001D40C1" w:rsidRDefault="001D40C1"/>
    <w:p w:rsidR="001D40C1" w:rsidRDefault="001D40C1" w:rsidP="002652EA">
      <w:pPr>
        <w:spacing w:before="240" w:line="360" w:lineRule="auto"/>
        <w:ind w:firstLine="360"/>
        <w:jc w:val="both"/>
        <w:rPr>
          <w:rFonts w:ascii="Maiandra GD" w:hAnsi="Maiandra GD"/>
        </w:rPr>
      </w:pPr>
      <w:r>
        <w:rPr>
          <w:rFonts w:ascii="Maiandra GD" w:hAnsi="Maiandra GD"/>
        </w:rPr>
        <w:t>Notre site de production n’est pas certifié PCI DSS, mais toutes nos opérations sont gérées en respectant la norme PCI :</w:t>
      </w:r>
    </w:p>
    <w:p w:rsidR="001D40C1" w:rsidRDefault="001D40C1" w:rsidP="001D40C1">
      <w:pPr>
        <w:numPr>
          <w:ilvl w:val="0"/>
          <w:numId w:val="2"/>
        </w:numPr>
        <w:spacing w:line="360" w:lineRule="auto"/>
        <w:jc w:val="both"/>
        <w:rPr>
          <w:rFonts w:ascii="Maiandra GD" w:eastAsia="Times New Roman" w:hAnsi="Maiandra GD"/>
        </w:rPr>
      </w:pPr>
      <w:r>
        <w:rPr>
          <w:rFonts w:ascii="Maiandra GD" w:eastAsia="Times New Roman" w:hAnsi="Maiandra GD"/>
        </w:rPr>
        <w:t>Contrôle d’accès à l’entrée du site ;</w:t>
      </w:r>
    </w:p>
    <w:p w:rsidR="001D40C1" w:rsidRDefault="001D40C1" w:rsidP="001D40C1">
      <w:pPr>
        <w:numPr>
          <w:ilvl w:val="0"/>
          <w:numId w:val="2"/>
        </w:numPr>
        <w:spacing w:line="360" w:lineRule="auto"/>
        <w:jc w:val="both"/>
        <w:rPr>
          <w:rFonts w:ascii="Maiandra GD" w:eastAsia="Times New Roman" w:hAnsi="Maiandra GD"/>
        </w:rPr>
      </w:pPr>
      <w:r>
        <w:rPr>
          <w:rFonts w:ascii="Maiandra GD" w:eastAsia="Times New Roman" w:hAnsi="Maiandra GD"/>
        </w:rPr>
        <w:t>Caméras de surveillance ;</w:t>
      </w:r>
    </w:p>
    <w:p w:rsidR="001D40C1" w:rsidRDefault="001D40C1" w:rsidP="001D40C1">
      <w:pPr>
        <w:numPr>
          <w:ilvl w:val="0"/>
          <w:numId w:val="2"/>
        </w:numPr>
        <w:spacing w:line="360" w:lineRule="auto"/>
        <w:jc w:val="both"/>
        <w:rPr>
          <w:rFonts w:ascii="Maiandra GD" w:eastAsia="Times New Roman" w:hAnsi="Maiandra GD"/>
        </w:rPr>
      </w:pPr>
      <w:r>
        <w:rPr>
          <w:rFonts w:ascii="Maiandra GD" w:eastAsia="Times New Roman" w:hAnsi="Maiandra GD"/>
        </w:rPr>
        <w:t>Pas de téléphone mobile autorisé sur le site ;</w:t>
      </w:r>
    </w:p>
    <w:p w:rsidR="001D40C1" w:rsidRDefault="001D40C1" w:rsidP="001D40C1">
      <w:pPr>
        <w:numPr>
          <w:ilvl w:val="0"/>
          <w:numId w:val="2"/>
        </w:numPr>
        <w:spacing w:line="360" w:lineRule="auto"/>
        <w:jc w:val="both"/>
        <w:rPr>
          <w:rFonts w:ascii="Maiandra GD" w:eastAsia="Times New Roman" w:hAnsi="Maiandra GD"/>
        </w:rPr>
      </w:pPr>
      <w:r>
        <w:rPr>
          <w:rFonts w:ascii="Maiandra GD" w:eastAsia="Times New Roman" w:hAnsi="Maiandra GD"/>
        </w:rPr>
        <w:t>Usage limité du papier et des stylos ;</w:t>
      </w:r>
    </w:p>
    <w:p w:rsidR="001D40C1" w:rsidRDefault="001D40C1" w:rsidP="001D40C1">
      <w:pPr>
        <w:numPr>
          <w:ilvl w:val="0"/>
          <w:numId w:val="2"/>
        </w:numPr>
        <w:spacing w:line="360" w:lineRule="auto"/>
        <w:jc w:val="both"/>
        <w:rPr>
          <w:rFonts w:ascii="Maiandra GD" w:eastAsia="Times New Roman" w:hAnsi="Maiandra GD"/>
        </w:rPr>
      </w:pPr>
      <w:r>
        <w:rPr>
          <w:rFonts w:ascii="Maiandra GD" w:eastAsia="Times New Roman" w:hAnsi="Maiandra GD"/>
        </w:rPr>
        <w:t>Ports USB condamnés ;</w:t>
      </w:r>
    </w:p>
    <w:p w:rsidR="001D40C1" w:rsidRDefault="001D40C1" w:rsidP="001D40C1">
      <w:pPr>
        <w:numPr>
          <w:ilvl w:val="0"/>
          <w:numId w:val="2"/>
        </w:numPr>
        <w:spacing w:line="360" w:lineRule="auto"/>
        <w:jc w:val="both"/>
        <w:rPr>
          <w:rFonts w:ascii="Maiandra GD" w:eastAsia="Times New Roman" w:hAnsi="Maiandra GD"/>
        </w:rPr>
      </w:pPr>
      <w:r>
        <w:rPr>
          <w:rFonts w:ascii="Maiandra GD" w:eastAsia="Times New Roman" w:hAnsi="Maiandra GD"/>
        </w:rPr>
        <w:t>Tournées de contrôles régulières ;</w:t>
      </w:r>
    </w:p>
    <w:p w:rsidR="001D40C1" w:rsidRDefault="001D40C1" w:rsidP="001D40C1">
      <w:pPr>
        <w:numPr>
          <w:ilvl w:val="0"/>
          <w:numId w:val="2"/>
        </w:numPr>
        <w:spacing w:line="360" w:lineRule="auto"/>
        <w:jc w:val="both"/>
        <w:rPr>
          <w:rFonts w:ascii="Maiandra GD" w:eastAsia="Times New Roman" w:hAnsi="Maiandra GD"/>
        </w:rPr>
      </w:pPr>
      <w:r>
        <w:rPr>
          <w:rFonts w:ascii="Maiandra GD" w:eastAsia="Times New Roman" w:hAnsi="Maiandra GD"/>
        </w:rPr>
        <w:t>Scan des écrans agents.</w:t>
      </w:r>
    </w:p>
    <w:p w:rsidR="001D40C1" w:rsidRDefault="001D40C1" w:rsidP="002652EA">
      <w:pPr>
        <w:spacing w:before="240" w:line="360" w:lineRule="auto"/>
        <w:ind w:firstLine="360"/>
        <w:jc w:val="both"/>
        <w:rPr>
          <w:rFonts w:ascii="Maiandra GD" w:hAnsi="Maiandra GD"/>
        </w:rPr>
      </w:pPr>
      <w:r>
        <w:rPr>
          <w:rFonts w:ascii="Maiandra GD" w:hAnsi="Maiandra GD"/>
        </w:rPr>
        <w:t>Si nécessaire, nous pouvons mettre en place l’opération dans un local dédié et sécurisé et nous pouvons aussi crypter l’ensemble des données utilisées. Ces besoins pourront être exprimés dans la suite du processus.</w:t>
      </w:r>
    </w:p>
    <w:p w:rsidR="001D40C1" w:rsidRDefault="001D40C1" w:rsidP="002652EA">
      <w:pPr>
        <w:ind w:firstLine="360"/>
      </w:pPr>
      <w:r>
        <w:rPr>
          <w:rFonts w:ascii="Maiandra GD" w:hAnsi="Maiandra GD"/>
        </w:rPr>
        <w:t>Pour anticiper tout risque de coupure d’électricité de longue durée, nous avons prévu un système de secours (groupe électrogène) qui prendra le relais en cas de panne.</w:t>
      </w:r>
    </w:p>
    <w:p w:rsidR="001D40C1" w:rsidRDefault="001D40C1"/>
    <w:sectPr w:rsidR="001D40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3722F"/>
    <w:multiLevelType w:val="hybridMultilevel"/>
    <w:tmpl w:val="C69A93FE"/>
    <w:lvl w:ilvl="0" w:tplc="EDC09568">
      <w:start w:val="1"/>
      <w:numFmt w:val="bullet"/>
      <w:lvlText w:val=""/>
      <w:lvlJc w:val="left"/>
      <w:pPr>
        <w:ind w:left="720" w:hanging="360"/>
      </w:pPr>
      <w:rPr>
        <w:rFonts w:ascii="Wingdings" w:hAnsi="Wingdings" w:hint="default"/>
        <w:color w:val="70AD47"/>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6B1406F"/>
    <w:multiLevelType w:val="hybridMultilevel"/>
    <w:tmpl w:val="DE54E5AE"/>
    <w:lvl w:ilvl="0" w:tplc="5F20A692">
      <w:start w:val="5"/>
      <w:numFmt w:val="bullet"/>
      <w:lvlText w:val="-"/>
      <w:lvlJc w:val="left"/>
      <w:pPr>
        <w:ind w:left="720" w:hanging="360"/>
      </w:pPr>
      <w:rPr>
        <w:rFonts w:ascii="Maiandra GD" w:eastAsiaTheme="minorHAnsi" w:hAnsi="Maiandra G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B3347E"/>
    <w:multiLevelType w:val="hybridMultilevel"/>
    <w:tmpl w:val="36061480"/>
    <w:lvl w:ilvl="0" w:tplc="51FA7E06">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7C59369B"/>
    <w:multiLevelType w:val="hybridMultilevel"/>
    <w:tmpl w:val="20328F96"/>
    <w:lvl w:ilvl="0" w:tplc="F8DC996E">
      <w:start w:val="1"/>
      <w:numFmt w:val="bullet"/>
      <w:lvlText w:val="o"/>
      <w:lvlJc w:val="left"/>
      <w:pPr>
        <w:tabs>
          <w:tab w:val="num" w:pos="786"/>
        </w:tabs>
        <w:ind w:left="786" w:hanging="360"/>
      </w:pPr>
      <w:rPr>
        <w:rFonts w:ascii="Courier New" w:hAnsi="Courier New" w:cs="Times New Roman" w:hint="default"/>
        <w:b/>
      </w:rPr>
    </w:lvl>
    <w:lvl w:ilvl="1" w:tplc="040C0003">
      <w:start w:val="1"/>
      <w:numFmt w:val="bullet"/>
      <w:lvlText w:val="o"/>
      <w:lvlJc w:val="left"/>
      <w:pPr>
        <w:tabs>
          <w:tab w:val="num" w:pos="1506"/>
        </w:tabs>
        <w:ind w:left="1506" w:hanging="360"/>
      </w:pPr>
      <w:rPr>
        <w:rFonts w:ascii="Courier New" w:hAnsi="Courier New" w:cs="Times New Roman"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Times New Roman"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Times New Roman" w:hint="default"/>
      </w:rPr>
    </w:lvl>
    <w:lvl w:ilvl="8" w:tplc="040C0005">
      <w:start w:val="1"/>
      <w:numFmt w:val="bullet"/>
      <w:lvlText w:val=""/>
      <w:lvlJc w:val="left"/>
      <w:pPr>
        <w:tabs>
          <w:tab w:val="num" w:pos="6546"/>
        </w:tabs>
        <w:ind w:left="6546"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C1"/>
    <w:rsid w:val="000B716B"/>
    <w:rsid w:val="001D40C1"/>
    <w:rsid w:val="002652EA"/>
    <w:rsid w:val="003B1A36"/>
    <w:rsid w:val="0055057E"/>
    <w:rsid w:val="006A609C"/>
    <w:rsid w:val="007E756E"/>
    <w:rsid w:val="008343F1"/>
    <w:rsid w:val="009F21A5"/>
    <w:rsid w:val="00A15868"/>
    <w:rsid w:val="00B45F67"/>
    <w:rsid w:val="00BA40A8"/>
    <w:rsid w:val="00C0735B"/>
    <w:rsid w:val="00C63418"/>
    <w:rsid w:val="00C869E1"/>
    <w:rsid w:val="00D42002"/>
    <w:rsid w:val="00EC6A67"/>
    <w:rsid w:val="00F075A8"/>
    <w:rsid w:val="00F73F7F"/>
    <w:rsid w:val="00F90F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48134-B6D5-4B4D-994D-89F2B399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0C1"/>
    <w:pPr>
      <w:spacing w:after="0" w:line="240" w:lineRule="auto"/>
    </w:pPr>
    <w:rPr>
      <w:rFonts w:ascii="Calibri" w:hAnsi="Calibri" w:cs="Times New Roman"/>
    </w:rPr>
  </w:style>
  <w:style w:type="paragraph" w:styleId="Titre3">
    <w:name w:val="heading 3"/>
    <w:basedOn w:val="Normal"/>
    <w:link w:val="Titre3Car"/>
    <w:uiPriority w:val="9"/>
    <w:semiHidden/>
    <w:unhideWhenUsed/>
    <w:qFormat/>
    <w:rsid w:val="001D40C1"/>
    <w:pPr>
      <w:keepNext/>
      <w:spacing w:before="200" w:line="276" w:lineRule="auto"/>
      <w:outlineLvl w:val="2"/>
    </w:pPr>
    <w:rPr>
      <w:rFonts w:ascii="Calibri Light" w:hAnsi="Calibri Light"/>
      <w:b/>
      <w:bCs/>
      <w:color w:val="5B9BD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1D40C1"/>
    <w:rPr>
      <w:rFonts w:ascii="Calibri Light" w:hAnsi="Calibri Light" w:cs="Times New Roman"/>
      <w:b/>
      <w:bCs/>
      <w:color w:val="5B9BD5"/>
    </w:rPr>
  </w:style>
  <w:style w:type="paragraph" w:styleId="Paragraphedeliste">
    <w:name w:val="List Paragraph"/>
    <w:basedOn w:val="Normal"/>
    <w:uiPriority w:val="34"/>
    <w:qFormat/>
    <w:rsid w:val="00D4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234799">
      <w:bodyDiv w:val="1"/>
      <w:marLeft w:val="0"/>
      <w:marRight w:val="0"/>
      <w:marTop w:val="0"/>
      <w:marBottom w:val="0"/>
      <w:divBdr>
        <w:top w:val="none" w:sz="0" w:space="0" w:color="auto"/>
        <w:left w:val="none" w:sz="0" w:space="0" w:color="auto"/>
        <w:bottom w:val="none" w:sz="0" w:space="0" w:color="auto"/>
        <w:right w:val="none" w:sz="0" w:space="0" w:color="auto"/>
      </w:divBdr>
    </w:div>
    <w:div w:id="204848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5</Pages>
  <Words>836</Words>
  <Characters>4602</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Léandre Aguiah</dc:creator>
  <cp:keywords/>
  <dc:description/>
  <cp:lastModifiedBy>Léandre Aguiah</cp:lastModifiedBy>
  <cp:revision>6</cp:revision>
  <dcterms:created xsi:type="dcterms:W3CDTF">2017-04-07T12:41:00Z</dcterms:created>
  <dcterms:modified xsi:type="dcterms:W3CDTF">2017-04-07T15:20:00Z</dcterms:modified>
</cp:coreProperties>
</file>