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FA9" w:rsidRPr="00C80000" w:rsidRDefault="00745FA9" w:rsidP="00745FA9">
      <w:pPr>
        <w:pStyle w:val="Paragraphedeliste"/>
        <w:widowControl w:val="0"/>
        <w:numPr>
          <w:ilvl w:val="0"/>
          <w:numId w:val="1"/>
        </w:numPr>
        <w:autoSpaceDE w:val="0"/>
        <w:autoSpaceDN w:val="0"/>
        <w:adjustRightInd w:val="0"/>
        <w:spacing w:before="21" w:after="0" w:line="240" w:lineRule="auto"/>
        <w:rPr>
          <w:rFonts w:ascii="Maiandra GD" w:hAnsi="Maiandra GD" w:cs="Maiandra GD"/>
          <w:sz w:val="24"/>
          <w:szCs w:val="24"/>
        </w:rPr>
      </w:pPr>
      <w:bookmarkStart w:id="0" w:name="OLE_LINK1"/>
      <w:bookmarkStart w:id="1" w:name="OLE_LINK2"/>
      <w:r w:rsidRPr="00C80000">
        <w:rPr>
          <w:rFonts w:ascii="Maiandra GD" w:hAnsi="Maiandra GD" w:cs="Maiandra GD"/>
          <w:spacing w:val="1"/>
          <w:sz w:val="24"/>
          <w:szCs w:val="24"/>
          <w:u w:val="single"/>
        </w:rPr>
        <w:t>I</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t</w:t>
      </w:r>
      <w:r w:rsidRPr="00C80000">
        <w:rPr>
          <w:rFonts w:ascii="Maiandra GD" w:hAnsi="Maiandra GD" w:cs="Maiandra GD"/>
          <w:sz w:val="24"/>
          <w:szCs w:val="24"/>
          <w:u w:val="single"/>
        </w:rPr>
        <w:t>e</w:t>
      </w:r>
      <w:r w:rsidRPr="00C80000">
        <w:rPr>
          <w:rFonts w:ascii="Maiandra GD" w:hAnsi="Maiandra GD" w:cs="Maiandra GD"/>
          <w:spacing w:val="2"/>
          <w:sz w:val="24"/>
          <w:szCs w:val="24"/>
          <w:u w:val="single"/>
        </w:rPr>
        <w:t>r</w:t>
      </w:r>
      <w:r w:rsidRPr="00C80000">
        <w:rPr>
          <w:rFonts w:ascii="Maiandra GD" w:hAnsi="Maiandra GD" w:cs="Maiandra GD"/>
          <w:spacing w:val="-1"/>
          <w:sz w:val="24"/>
          <w:szCs w:val="24"/>
          <w:u w:val="single"/>
        </w:rPr>
        <w:t>c</w:t>
      </w:r>
      <w:r w:rsidRPr="00C80000">
        <w:rPr>
          <w:rFonts w:ascii="Maiandra GD" w:hAnsi="Maiandra GD" w:cs="Maiandra GD"/>
          <w:sz w:val="24"/>
          <w:szCs w:val="24"/>
          <w:u w:val="single"/>
        </w:rPr>
        <w:t>on</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exi</w:t>
      </w:r>
      <w:r w:rsidRPr="00C80000">
        <w:rPr>
          <w:rFonts w:ascii="Maiandra GD" w:hAnsi="Maiandra GD" w:cs="Maiandra GD"/>
          <w:spacing w:val="2"/>
          <w:sz w:val="24"/>
          <w:szCs w:val="24"/>
          <w:u w:val="single"/>
        </w:rPr>
        <w:t>o</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du ro</w:t>
      </w:r>
      <w:r w:rsidRPr="00C80000">
        <w:rPr>
          <w:rFonts w:ascii="Maiandra GD" w:hAnsi="Maiandra GD" w:cs="Maiandra GD"/>
          <w:spacing w:val="1"/>
          <w:sz w:val="24"/>
          <w:szCs w:val="24"/>
          <w:u w:val="single"/>
        </w:rPr>
        <w:t>u</w:t>
      </w:r>
      <w:r w:rsidRPr="00C80000">
        <w:rPr>
          <w:rFonts w:ascii="Maiandra GD" w:hAnsi="Maiandra GD" w:cs="Maiandra GD"/>
          <w:sz w:val="24"/>
          <w:szCs w:val="24"/>
          <w:u w:val="single"/>
        </w:rPr>
        <w:t>tage</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des appels e</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t</w:t>
      </w:r>
      <w:r w:rsidRPr="00C80000">
        <w:rPr>
          <w:rFonts w:ascii="Maiandra GD" w:hAnsi="Maiandra GD" w:cs="Maiandra GD"/>
          <w:spacing w:val="2"/>
          <w:sz w:val="24"/>
          <w:szCs w:val="24"/>
          <w:u w:val="single"/>
        </w:rPr>
        <w:t>r</w:t>
      </w:r>
      <w:r w:rsidRPr="00C80000">
        <w:rPr>
          <w:rFonts w:ascii="Maiandra GD" w:hAnsi="Maiandra GD" w:cs="Maiandra GD"/>
          <w:sz w:val="24"/>
          <w:szCs w:val="24"/>
          <w:u w:val="single"/>
        </w:rPr>
        <w:t>e</w:t>
      </w:r>
      <w:r w:rsidRPr="00C80000">
        <w:rPr>
          <w:rFonts w:ascii="Maiandra GD" w:hAnsi="Maiandra GD" w:cs="Maiandra GD"/>
          <w:spacing w:val="-1"/>
          <w:sz w:val="24"/>
          <w:szCs w:val="24"/>
          <w:u w:val="single"/>
        </w:rPr>
        <w:t xml:space="preserve"> </w:t>
      </w:r>
      <w:r w:rsidR="00582AAA">
        <w:rPr>
          <w:rFonts w:ascii="Maiandra GD" w:hAnsi="Maiandra GD" w:cs="Maiandra GD"/>
          <w:sz w:val="24"/>
          <w:szCs w:val="24"/>
          <w:u w:val="single"/>
        </w:rPr>
        <w:t>MTN CONAKRY</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et</w:t>
      </w:r>
      <w:r w:rsidRPr="00C80000">
        <w:rPr>
          <w:rFonts w:ascii="Maiandra GD" w:hAnsi="Maiandra GD" w:cs="Maiandra GD"/>
          <w:spacing w:val="-2"/>
          <w:sz w:val="24"/>
          <w:szCs w:val="24"/>
          <w:u w:val="single"/>
        </w:rPr>
        <w:t xml:space="preserve"> </w:t>
      </w:r>
      <w:r>
        <w:rPr>
          <w:rFonts w:ascii="Maiandra GD" w:hAnsi="Maiandra GD" w:cs="Maiandra GD"/>
          <w:sz w:val="24"/>
          <w:szCs w:val="24"/>
          <w:u w:val="single"/>
        </w:rPr>
        <w:t>MEDIA CONTACT</w:t>
      </w:r>
      <w:r w:rsidR="00B52603">
        <w:rPr>
          <w:rFonts w:ascii="Maiandra GD" w:hAnsi="Maiandra GD" w:cs="Maiandra GD"/>
          <w:sz w:val="24"/>
          <w:szCs w:val="24"/>
          <w:u w:val="single"/>
        </w:rPr>
        <w:t xml:space="preserve"> </w:t>
      </w:r>
      <w:r w:rsidR="00B52603">
        <w:rPr>
          <w:rFonts w:ascii="Maiandra GD" w:hAnsi="Maiandra GD" w:cs="Maiandra GD"/>
          <w:sz w:val="24"/>
          <w:szCs w:val="24"/>
          <w:u w:val="single"/>
        </w:rPr>
        <w:t>COTE d’IVOIRE</w:t>
      </w:r>
    </w:p>
    <w:bookmarkEnd w:id="0"/>
    <w:bookmarkEnd w:id="1"/>
    <w:p w:rsidR="00745FA9" w:rsidRPr="009D05A1" w:rsidRDefault="0060771C" w:rsidP="00B52603">
      <w:pPr>
        <w:jc w:val="center"/>
        <w:rPr>
          <w:rFonts w:ascii="Arial" w:eastAsia="Times New Roman" w:hAnsi="Arial" w:cs="Arial"/>
          <w:color w:val="000000"/>
          <w:sz w:val="30"/>
          <w:szCs w:val="30"/>
          <w:lang w:eastAsia="fr-FR"/>
        </w:rPr>
      </w:pPr>
      <w:r>
        <w:rPr>
          <w:noProof/>
        </w:rPr>
        <w:drawing>
          <wp:inline distT="0" distB="0" distL="0" distR="0">
            <wp:extent cx="8892540" cy="5427576"/>
            <wp:effectExtent l="0" t="0" r="381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2540" cy="5427576"/>
                    </a:xfrm>
                    <a:prstGeom prst="rect">
                      <a:avLst/>
                    </a:prstGeom>
                    <a:noFill/>
                    <a:ln>
                      <a:noFill/>
                    </a:ln>
                  </pic:spPr>
                </pic:pic>
              </a:graphicData>
            </a:graphic>
          </wp:inline>
        </w:drawing>
      </w:r>
    </w:p>
    <w:p w:rsidR="00745FA9" w:rsidRPr="00DC3831" w:rsidRDefault="00745FA9" w:rsidP="00745FA9">
      <w:pPr>
        <w:widowControl w:val="0"/>
        <w:autoSpaceDE w:val="0"/>
        <w:autoSpaceDN w:val="0"/>
        <w:adjustRightInd w:val="0"/>
        <w:spacing w:before="25" w:after="0" w:line="360" w:lineRule="auto"/>
        <w:ind w:left="116"/>
        <w:jc w:val="both"/>
        <w:rPr>
          <w:rFonts w:ascii="Maiandra GD" w:hAnsi="Maiandra GD" w:cs="Maiandra GD"/>
          <w:sz w:val="24"/>
          <w:szCs w:val="24"/>
        </w:rPr>
      </w:pPr>
      <w:r w:rsidRPr="00DC3831">
        <w:rPr>
          <w:rFonts w:ascii="Maiandra GD" w:hAnsi="Maiandra GD" w:cs="Maiandra GD"/>
          <w:sz w:val="24"/>
          <w:szCs w:val="24"/>
          <w:u w:val="single"/>
        </w:rPr>
        <w:lastRenderedPageBreak/>
        <w:t>Commentaires</w:t>
      </w:r>
      <w:r w:rsidRPr="00DC3831">
        <w:rPr>
          <w:rFonts w:ascii="Maiandra GD" w:hAnsi="Maiandra GD" w:cs="Maiandra GD"/>
          <w:sz w:val="24"/>
          <w:szCs w:val="24"/>
        </w:rPr>
        <w:t xml:space="preserve"> :</w:t>
      </w:r>
    </w:p>
    <w:p w:rsidR="000A1281" w:rsidRDefault="000A1281" w:rsidP="000A1281">
      <w:pPr>
        <w:widowControl w:val="0"/>
        <w:tabs>
          <w:tab w:val="left" w:pos="820"/>
        </w:tabs>
        <w:autoSpaceDE w:val="0"/>
        <w:autoSpaceDN w:val="0"/>
        <w:adjustRightInd w:val="0"/>
        <w:spacing w:before="2" w:after="0" w:line="360" w:lineRule="auto"/>
        <w:jc w:val="both"/>
        <w:rPr>
          <w:rFonts w:ascii="Maiandra GD" w:hAnsi="Maiandra GD" w:cs="Maiandra GD"/>
          <w:sz w:val="24"/>
          <w:szCs w:val="24"/>
        </w:rPr>
      </w:pPr>
      <w:r>
        <w:rPr>
          <w:rFonts w:ascii="Maiandra GD" w:hAnsi="Maiandra GD" w:cs="Maiandra GD"/>
          <w:sz w:val="24"/>
          <w:szCs w:val="24"/>
        </w:rPr>
        <w:t xml:space="preserve">Dans le cadre de la prestation de MTN CONAKRY, nous allons utiliser la filiale de la Cote d’Ivoire du GROUP MEDIA CONTACT afin d’exécuter la prestation. Pour ce fait, vous trouverez ci-dessus l’architecture d’interconnexion du routage de appels prévu. </w:t>
      </w:r>
    </w:p>
    <w:p w:rsidR="000A1281" w:rsidRDefault="000A1281" w:rsidP="000A1281">
      <w:pPr>
        <w:widowControl w:val="0"/>
        <w:tabs>
          <w:tab w:val="left" w:pos="820"/>
        </w:tabs>
        <w:autoSpaceDE w:val="0"/>
        <w:autoSpaceDN w:val="0"/>
        <w:adjustRightInd w:val="0"/>
        <w:spacing w:before="2" w:after="0" w:line="360" w:lineRule="auto"/>
        <w:jc w:val="both"/>
        <w:rPr>
          <w:rFonts w:ascii="Maiandra GD" w:hAnsi="Maiandra GD" w:cs="Maiandra GD"/>
          <w:sz w:val="24"/>
          <w:szCs w:val="24"/>
        </w:rPr>
      </w:pPr>
      <w:r>
        <w:rPr>
          <w:rFonts w:ascii="Maiandra GD" w:hAnsi="Maiandra GD" w:cs="Maiandra GD"/>
          <w:sz w:val="24"/>
          <w:szCs w:val="24"/>
        </w:rPr>
        <w:t xml:space="preserve">MTN CI sera </w:t>
      </w:r>
      <w:r w:rsidR="0060771C">
        <w:rPr>
          <w:rFonts w:ascii="Maiandra GD" w:hAnsi="Maiandra GD" w:cs="Maiandra GD"/>
          <w:sz w:val="24"/>
          <w:szCs w:val="24"/>
        </w:rPr>
        <w:t>l’</w:t>
      </w:r>
      <w:bookmarkStart w:id="2" w:name="_GoBack"/>
      <w:bookmarkEnd w:id="2"/>
      <w:r>
        <w:rPr>
          <w:rFonts w:ascii="Maiandra GD" w:hAnsi="Maiandra GD" w:cs="Maiandra GD"/>
          <w:sz w:val="24"/>
          <w:szCs w:val="24"/>
        </w:rPr>
        <w:t xml:space="preserve">intermédiaire pour le routage des appels vu qu’on est déjà interconnecte en </w:t>
      </w:r>
      <w:proofErr w:type="spellStart"/>
      <w:r>
        <w:rPr>
          <w:rFonts w:ascii="Maiandra GD" w:hAnsi="Maiandra GD" w:cs="Maiandra GD"/>
          <w:sz w:val="24"/>
          <w:szCs w:val="24"/>
        </w:rPr>
        <w:t>trunk</w:t>
      </w:r>
      <w:proofErr w:type="spellEnd"/>
      <w:r>
        <w:rPr>
          <w:rFonts w:ascii="Maiandra GD" w:hAnsi="Maiandra GD" w:cs="Maiandra GD"/>
          <w:sz w:val="24"/>
          <w:szCs w:val="24"/>
        </w:rPr>
        <w:t xml:space="preserve"> SIP. Ce rôle d’intermédiaire afin de nous permettre d’avoir une </w:t>
      </w:r>
      <w:r w:rsidR="0060771C">
        <w:rPr>
          <w:rFonts w:ascii="Maiandra GD" w:hAnsi="Maiandra GD" w:cs="Maiandra GD"/>
          <w:sz w:val="24"/>
          <w:szCs w:val="24"/>
        </w:rPr>
        <w:t>communication</w:t>
      </w:r>
      <w:r>
        <w:rPr>
          <w:rFonts w:ascii="Maiandra GD" w:hAnsi="Maiandra GD" w:cs="Maiandra GD"/>
          <w:sz w:val="24"/>
          <w:szCs w:val="24"/>
        </w:rPr>
        <w:t xml:space="preserve"> fiable pour cette prestation sensible.</w:t>
      </w:r>
    </w:p>
    <w:p w:rsidR="000A1281" w:rsidRDefault="0060771C" w:rsidP="0060771C">
      <w:pPr>
        <w:pStyle w:val="Paragraphedeliste"/>
        <w:widowControl w:val="0"/>
        <w:numPr>
          <w:ilvl w:val="0"/>
          <w:numId w:val="3"/>
        </w:numPr>
        <w:tabs>
          <w:tab w:val="left" w:pos="820"/>
        </w:tabs>
        <w:autoSpaceDE w:val="0"/>
        <w:autoSpaceDN w:val="0"/>
        <w:adjustRightInd w:val="0"/>
        <w:spacing w:before="2" w:after="0" w:line="360" w:lineRule="auto"/>
        <w:jc w:val="both"/>
        <w:rPr>
          <w:rFonts w:ascii="Maiandra GD" w:hAnsi="Maiandra GD" w:cs="Maiandra GD"/>
          <w:sz w:val="24"/>
          <w:szCs w:val="24"/>
        </w:rPr>
      </w:pPr>
      <w:r w:rsidRPr="0060771C">
        <w:rPr>
          <w:rFonts w:ascii="Maiandra GD" w:hAnsi="Maiandra GD" w:cs="Maiandra GD"/>
          <w:sz w:val="24"/>
          <w:szCs w:val="24"/>
        </w:rPr>
        <w:t>Ainsi, les conseillers clients émettent les appels depuis notre PABX ;</w:t>
      </w:r>
    </w:p>
    <w:p w:rsidR="0060771C" w:rsidRPr="0060771C" w:rsidRDefault="0060771C" w:rsidP="00737210">
      <w:pPr>
        <w:pStyle w:val="Paragraphedeliste"/>
        <w:widowControl w:val="0"/>
        <w:numPr>
          <w:ilvl w:val="0"/>
          <w:numId w:val="3"/>
        </w:numPr>
        <w:tabs>
          <w:tab w:val="left" w:pos="820"/>
        </w:tabs>
        <w:autoSpaceDE w:val="0"/>
        <w:autoSpaceDN w:val="0"/>
        <w:adjustRightInd w:val="0"/>
        <w:spacing w:before="2" w:after="0" w:line="360" w:lineRule="auto"/>
        <w:jc w:val="both"/>
        <w:rPr>
          <w:rFonts w:ascii="Maiandra GD" w:hAnsi="Maiandra GD" w:cs="Maiandra GD"/>
          <w:sz w:val="24"/>
          <w:szCs w:val="24"/>
        </w:rPr>
      </w:pPr>
      <w:r w:rsidRPr="0060771C">
        <w:rPr>
          <w:rFonts w:ascii="Maiandra GD" w:hAnsi="Maiandra GD" w:cs="Maiandra GD"/>
          <w:sz w:val="24"/>
          <w:szCs w:val="24"/>
        </w:rPr>
        <w:t>Ces appels à travers la fibre optique arrivent au niveau de MTN CI qui s’occupe de les acheminer à partir d’une liaison stable vers MTN CONAKRY</w:t>
      </w:r>
      <w:r>
        <w:rPr>
          <w:rFonts w:ascii="Maiandra GD" w:hAnsi="Maiandra GD" w:cs="Maiandra GD"/>
          <w:sz w:val="24"/>
          <w:szCs w:val="24"/>
        </w:rPr>
        <w:t xml:space="preserve"> qui a son tour les achemine vers ses différents abonnés</w:t>
      </w:r>
    </w:p>
    <w:p w:rsidR="000A1281" w:rsidRPr="000A1281" w:rsidRDefault="000A1281" w:rsidP="000A1281">
      <w:pPr>
        <w:widowControl w:val="0"/>
        <w:tabs>
          <w:tab w:val="left" w:pos="820"/>
        </w:tabs>
        <w:autoSpaceDE w:val="0"/>
        <w:autoSpaceDN w:val="0"/>
        <w:adjustRightInd w:val="0"/>
        <w:spacing w:before="2" w:after="0" w:line="360" w:lineRule="auto"/>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60771C" w:rsidRDefault="0060771C"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B52603" w:rsidRPr="00C80000" w:rsidRDefault="00B52603" w:rsidP="00B52603">
      <w:pPr>
        <w:pStyle w:val="Paragraphedeliste"/>
        <w:widowControl w:val="0"/>
        <w:numPr>
          <w:ilvl w:val="0"/>
          <w:numId w:val="1"/>
        </w:numPr>
        <w:autoSpaceDE w:val="0"/>
        <w:autoSpaceDN w:val="0"/>
        <w:adjustRightInd w:val="0"/>
        <w:spacing w:before="21" w:after="0" w:line="240" w:lineRule="auto"/>
        <w:rPr>
          <w:rFonts w:ascii="Maiandra GD" w:hAnsi="Maiandra GD" w:cs="Maiandra GD"/>
          <w:sz w:val="24"/>
          <w:szCs w:val="24"/>
        </w:rPr>
      </w:pPr>
      <w:r w:rsidRPr="00C80000">
        <w:rPr>
          <w:rFonts w:ascii="Maiandra GD" w:hAnsi="Maiandra GD" w:cs="Maiandra GD"/>
          <w:spacing w:val="1"/>
          <w:sz w:val="24"/>
          <w:szCs w:val="24"/>
          <w:u w:val="single"/>
        </w:rPr>
        <w:lastRenderedPageBreak/>
        <w:t>I</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t</w:t>
      </w:r>
      <w:r w:rsidRPr="00C80000">
        <w:rPr>
          <w:rFonts w:ascii="Maiandra GD" w:hAnsi="Maiandra GD" w:cs="Maiandra GD"/>
          <w:sz w:val="24"/>
          <w:szCs w:val="24"/>
          <w:u w:val="single"/>
        </w:rPr>
        <w:t>e</w:t>
      </w:r>
      <w:r w:rsidRPr="00C80000">
        <w:rPr>
          <w:rFonts w:ascii="Maiandra GD" w:hAnsi="Maiandra GD" w:cs="Maiandra GD"/>
          <w:spacing w:val="2"/>
          <w:sz w:val="24"/>
          <w:szCs w:val="24"/>
          <w:u w:val="single"/>
        </w:rPr>
        <w:t>r</w:t>
      </w:r>
      <w:r w:rsidRPr="00C80000">
        <w:rPr>
          <w:rFonts w:ascii="Maiandra GD" w:hAnsi="Maiandra GD" w:cs="Maiandra GD"/>
          <w:spacing w:val="-1"/>
          <w:sz w:val="24"/>
          <w:szCs w:val="24"/>
          <w:u w:val="single"/>
        </w:rPr>
        <w:t>c</w:t>
      </w:r>
      <w:r w:rsidRPr="00C80000">
        <w:rPr>
          <w:rFonts w:ascii="Maiandra GD" w:hAnsi="Maiandra GD" w:cs="Maiandra GD"/>
          <w:sz w:val="24"/>
          <w:szCs w:val="24"/>
          <w:u w:val="single"/>
        </w:rPr>
        <w:t>on</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exi</w:t>
      </w:r>
      <w:r w:rsidRPr="00C80000">
        <w:rPr>
          <w:rFonts w:ascii="Maiandra GD" w:hAnsi="Maiandra GD" w:cs="Maiandra GD"/>
          <w:spacing w:val="2"/>
          <w:sz w:val="24"/>
          <w:szCs w:val="24"/>
          <w:u w:val="single"/>
        </w:rPr>
        <w:t>o</w:t>
      </w:r>
      <w:r w:rsidRPr="00C80000">
        <w:rPr>
          <w:rFonts w:ascii="Maiandra GD" w:hAnsi="Maiandra GD" w:cs="Maiandra GD"/>
          <w:sz w:val="24"/>
          <w:szCs w:val="24"/>
          <w:u w:val="single"/>
        </w:rPr>
        <w:t>n</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d</w:t>
      </w:r>
      <w:r>
        <w:rPr>
          <w:rFonts w:ascii="Maiandra GD" w:hAnsi="Maiandra GD" w:cs="Maiandra GD"/>
          <w:sz w:val="24"/>
          <w:szCs w:val="24"/>
          <w:u w:val="single"/>
        </w:rPr>
        <w:t xml:space="preserve">es applications métiers </w:t>
      </w:r>
      <w:r w:rsidRPr="00C80000">
        <w:rPr>
          <w:rFonts w:ascii="Maiandra GD" w:hAnsi="Maiandra GD" w:cs="Maiandra GD"/>
          <w:sz w:val="24"/>
          <w:szCs w:val="24"/>
          <w:u w:val="single"/>
        </w:rPr>
        <w:t>e</w:t>
      </w:r>
      <w:r w:rsidRPr="00C80000">
        <w:rPr>
          <w:rFonts w:ascii="Maiandra GD" w:hAnsi="Maiandra GD" w:cs="Maiandra GD"/>
          <w:spacing w:val="-1"/>
          <w:sz w:val="24"/>
          <w:szCs w:val="24"/>
          <w:u w:val="single"/>
        </w:rPr>
        <w:t>n</w:t>
      </w:r>
      <w:r w:rsidRPr="00C80000">
        <w:rPr>
          <w:rFonts w:ascii="Maiandra GD" w:hAnsi="Maiandra GD" w:cs="Maiandra GD"/>
          <w:sz w:val="24"/>
          <w:szCs w:val="24"/>
          <w:u w:val="single"/>
        </w:rPr>
        <w:t>t</w:t>
      </w:r>
      <w:r w:rsidRPr="00C80000">
        <w:rPr>
          <w:rFonts w:ascii="Maiandra GD" w:hAnsi="Maiandra GD" w:cs="Maiandra GD"/>
          <w:spacing w:val="2"/>
          <w:sz w:val="24"/>
          <w:szCs w:val="24"/>
          <w:u w:val="single"/>
        </w:rPr>
        <w:t>r</w:t>
      </w:r>
      <w:r w:rsidRPr="00C80000">
        <w:rPr>
          <w:rFonts w:ascii="Maiandra GD" w:hAnsi="Maiandra GD" w:cs="Maiandra GD"/>
          <w:sz w:val="24"/>
          <w:szCs w:val="24"/>
          <w:u w:val="single"/>
        </w:rPr>
        <w:t>e</w:t>
      </w:r>
      <w:r w:rsidRPr="00C80000">
        <w:rPr>
          <w:rFonts w:ascii="Maiandra GD" w:hAnsi="Maiandra GD" w:cs="Maiandra GD"/>
          <w:spacing w:val="-1"/>
          <w:sz w:val="24"/>
          <w:szCs w:val="24"/>
          <w:u w:val="single"/>
        </w:rPr>
        <w:t xml:space="preserve"> </w:t>
      </w:r>
      <w:r>
        <w:rPr>
          <w:rFonts w:ascii="Maiandra GD" w:hAnsi="Maiandra GD" w:cs="Maiandra GD"/>
          <w:sz w:val="24"/>
          <w:szCs w:val="24"/>
          <w:u w:val="single"/>
        </w:rPr>
        <w:t>MTN CONAKRY</w:t>
      </w:r>
      <w:r w:rsidRPr="00C80000">
        <w:rPr>
          <w:rFonts w:ascii="Maiandra GD" w:hAnsi="Maiandra GD" w:cs="Maiandra GD"/>
          <w:spacing w:val="1"/>
          <w:sz w:val="24"/>
          <w:szCs w:val="24"/>
          <w:u w:val="single"/>
        </w:rPr>
        <w:t xml:space="preserve"> </w:t>
      </w:r>
      <w:r w:rsidRPr="00C80000">
        <w:rPr>
          <w:rFonts w:ascii="Maiandra GD" w:hAnsi="Maiandra GD" w:cs="Maiandra GD"/>
          <w:sz w:val="24"/>
          <w:szCs w:val="24"/>
          <w:u w:val="single"/>
        </w:rPr>
        <w:t>et</w:t>
      </w:r>
      <w:r w:rsidRPr="00C80000">
        <w:rPr>
          <w:rFonts w:ascii="Maiandra GD" w:hAnsi="Maiandra GD" w:cs="Maiandra GD"/>
          <w:spacing w:val="-2"/>
          <w:sz w:val="24"/>
          <w:szCs w:val="24"/>
          <w:u w:val="single"/>
        </w:rPr>
        <w:t xml:space="preserve"> </w:t>
      </w:r>
      <w:r>
        <w:rPr>
          <w:rFonts w:ascii="Maiandra GD" w:hAnsi="Maiandra GD" w:cs="Maiandra GD"/>
          <w:sz w:val="24"/>
          <w:szCs w:val="24"/>
          <w:u w:val="single"/>
        </w:rPr>
        <w:t>MEDIA CONTACT</w:t>
      </w:r>
      <w:r>
        <w:rPr>
          <w:rFonts w:ascii="Maiandra GD" w:hAnsi="Maiandra GD" w:cs="Maiandra GD"/>
          <w:sz w:val="24"/>
          <w:szCs w:val="24"/>
          <w:u w:val="single"/>
        </w:rPr>
        <w:t xml:space="preserve"> </w:t>
      </w:r>
      <w:bookmarkStart w:id="3" w:name="OLE_LINK3"/>
      <w:bookmarkStart w:id="4" w:name="OLE_LINK4"/>
      <w:bookmarkStart w:id="5" w:name="OLE_LINK5"/>
      <w:r>
        <w:rPr>
          <w:rFonts w:ascii="Maiandra GD" w:hAnsi="Maiandra GD" w:cs="Maiandra GD"/>
          <w:sz w:val="24"/>
          <w:szCs w:val="24"/>
          <w:u w:val="single"/>
        </w:rPr>
        <w:t>COTE d’IVOIRE</w:t>
      </w:r>
      <w:bookmarkEnd w:id="3"/>
      <w:bookmarkEnd w:id="4"/>
      <w:bookmarkEnd w:id="5"/>
    </w:p>
    <w:p w:rsidR="00B52603" w:rsidRDefault="00B52603" w:rsidP="00B52603">
      <w:pPr>
        <w:pStyle w:val="Paragraphedeliste"/>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p>
    <w:p w:rsidR="00745FA9" w:rsidRDefault="00923496" w:rsidP="00B52603">
      <w:pPr>
        <w:pStyle w:val="Paragraphedeliste"/>
        <w:widowControl w:val="0"/>
        <w:autoSpaceDE w:val="0"/>
        <w:autoSpaceDN w:val="0"/>
        <w:adjustRightInd w:val="0"/>
        <w:spacing w:after="0" w:line="360" w:lineRule="auto"/>
        <w:ind w:left="0" w:right="141"/>
        <w:jc w:val="center"/>
        <w:rPr>
          <w:rFonts w:ascii="Maiandra GD" w:hAnsi="Maiandra GD" w:cs="Maiandra GD"/>
          <w:sz w:val="24"/>
          <w:szCs w:val="24"/>
        </w:rPr>
      </w:pPr>
      <w:r>
        <w:rPr>
          <w:rFonts w:ascii="Maiandra GD" w:hAnsi="Maiandra GD" w:cs="Maiandra GD"/>
          <w:noProof/>
          <w:sz w:val="24"/>
          <w:szCs w:val="24"/>
          <w:lang w:eastAsia="fr-FR"/>
        </w:rPr>
        <w:drawing>
          <wp:inline distT="0" distB="0" distL="0" distR="0">
            <wp:extent cx="7620000" cy="3604260"/>
            <wp:effectExtent l="0" t="0" r="0" b="0"/>
            <wp:docPr id="4" name="Image 4" descr="C:\Users\jlobe\Desktop\ARCHIT\ARCHITECTURE DSI  d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obe\Desktop\ARCHIT\ARCHITECTURE DSI  dat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41647" cy="3614499"/>
                    </a:xfrm>
                    <a:prstGeom prst="rect">
                      <a:avLst/>
                    </a:prstGeom>
                    <a:noFill/>
                    <a:ln>
                      <a:noFill/>
                    </a:ln>
                  </pic:spPr>
                </pic:pic>
              </a:graphicData>
            </a:graphic>
          </wp:inline>
        </w:drawing>
      </w:r>
    </w:p>
    <w:p w:rsidR="003A78C9" w:rsidRDefault="003A78C9"/>
    <w:p w:rsidR="00385F4C" w:rsidRPr="00DC3831" w:rsidRDefault="00385F4C" w:rsidP="00385F4C">
      <w:pPr>
        <w:widowControl w:val="0"/>
        <w:autoSpaceDE w:val="0"/>
        <w:autoSpaceDN w:val="0"/>
        <w:adjustRightInd w:val="0"/>
        <w:spacing w:before="25" w:after="0" w:line="360" w:lineRule="auto"/>
        <w:ind w:left="116"/>
        <w:jc w:val="both"/>
        <w:rPr>
          <w:rFonts w:ascii="Maiandra GD" w:hAnsi="Maiandra GD" w:cs="Maiandra GD"/>
          <w:sz w:val="24"/>
          <w:szCs w:val="24"/>
        </w:rPr>
      </w:pPr>
      <w:r w:rsidRPr="00DC3831">
        <w:rPr>
          <w:rFonts w:ascii="Maiandra GD" w:hAnsi="Maiandra GD" w:cs="Maiandra GD"/>
          <w:sz w:val="24"/>
          <w:szCs w:val="24"/>
          <w:u w:val="single"/>
        </w:rPr>
        <w:t>Commentaires</w:t>
      </w:r>
      <w:r w:rsidRPr="00DC3831">
        <w:rPr>
          <w:rFonts w:ascii="Maiandra GD" w:hAnsi="Maiandra GD" w:cs="Maiandra GD"/>
          <w:sz w:val="24"/>
          <w:szCs w:val="24"/>
        </w:rPr>
        <w:t xml:space="preserve"> :</w:t>
      </w:r>
    </w:p>
    <w:p w:rsidR="00385F4C" w:rsidRPr="00B52603" w:rsidRDefault="00B52603" w:rsidP="00B52603">
      <w:pPr>
        <w:widowControl w:val="0"/>
        <w:autoSpaceDE w:val="0"/>
        <w:autoSpaceDN w:val="0"/>
        <w:adjustRightInd w:val="0"/>
        <w:spacing w:after="0" w:line="360" w:lineRule="auto"/>
        <w:jc w:val="both"/>
        <w:rPr>
          <w:rFonts w:ascii="Maiandra GD" w:hAnsi="Maiandra GD" w:cs="Maiandra GD"/>
          <w:sz w:val="24"/>
          <w:szCs w:val="24"/>
        </w:rPr>
      </w:pPr>
      <w:r w:rsidRPr="00B52603">
        <w:rPr>
          <w:rFonts w:ascii="Maiandra GD" w:hAnsi="Maiandra GD" w:cs="Maiandra GD"/>
          <w:sz w:val="24"/>
          <w:szCs w:val="24"/>
        </w:rPr>
        <w:t xml:space="preserve">Pour accéder aux </w:t>
      </w:r>
      <w:r w:rsidRPr="00B52603">
        <w:rPr>
          <w:rFonts w:ascii="Maiandra GD" w:hAnsi="Maiandra GD" w:cs="Maiandra GD"/>
          <w:sz w:val="24"/>
          <w:szCs w:val="24"/>
        </w:rPr>
        <w:t>applications métiers</w:t>
      </w:r>
      <w:r w:rsidRPr="00B52603">
        <w:rPr>
          <w:rFonts w:ascii="Maiandra GD" w:hAnsi="Maiandra GD" w:cs="Maiandra GD"/>
          <w:sz w:val="24"/>
          <w:szCs w:val="24"/>
        </w:rPr>
        <w:t xml:space="preserve">, nous proposons une connexion Data via une liaison Internet dédié avec une bande passante de </w:t>
      </w:r>
      <w:r w:rsidRPr="00B52603">
        <w:rPr>
          <w:rFonts w:ascii="Maiandra GD" w:hAnsi="Maiandra GD" w:cs="Maiandra GD"/>
          <w:sz w:val="24"/>
          <w:szCs w:val="24"/>
        </w:rPr>
        <w:t>8</w:t>
      </w:r>
      <w:r>
        <w:rPr>
          <w:rFonts w:ascii="Maiandra GD" w:hAnsi="Maiandra GD" w:cs="Maiandra GD"/>
          <w:sz w:val="24"/>
          <w:szCs w:val="24"/>
        </w:rPr>
        <w:t xml:space="preserve"> </w:t>
      </w:r>
      <w:r w:rsidRPr="00B52603">
        <w:rPr>
          <w:rFonts w:ascii="Maiandra GD" w:hAnsi="Maiandra GD" w:cs="Maiandra GD"/>
          <w:sz w:val="24"/>
          <w:szCs w:val="24"/>
        </w:rPr>
        <w:t>Mbits qui sera augmentée au fur et à mesure en fonction du taux d’occupation.</w:t>
      </w:r>
      <w:r w:rsidRPr="00B52603">
        <w:rPr>
          <w:rFonts w:ascii="Maiandra GD" w:hAnsi="Maiandra GD" w:cs="Maiandra GD"/>
          <w:sz w:val="24"/>
          <w:szCs w:val="24"/>
        </w:rPr>
        <w:t xml:space="preserve"> </w:t>
      </w:r>
    </w:p>
    <w:p w:rsidR="00385F4C" w:rsidRPr="00B52603" w:rsidRDefault="00B52603" w:rsidP="00B52603">
      <w:pPr>
        <w:widowControl w:val="0"/>
        <w:tabs>
          <w:tab w:val="left" w:pos="820"/>
        </w:tabs>
        <w:autoSpaceDE w:val="0"/>
        <w:autoSpaceDN w:val="0"/>
        <w:adjustRightInd w:val="0"/>
        <w:spacing w:after="0" w:line="360" w:lineRule="auto"/>
        <w:ind w:right="141"/>
        <w:jc w:val="both"/>
        <w:rPr>
          <w:rFonts w:ascii="Maiandra GD" w:hAnsi="Maiandra GD" w:cs="Maiandra GD"/>
          <w:sz w:val="24"/>
          <w:szCs w:val="24"/>
        </w:rPr>
      </w:pPr>
      <w:r>
        <w:rPr>
          <w:rFonts w:ascii="Maiandra GD" w:hAnsi="Maiandra GD" w:cs="Maiandra GD"/>
          <w:sz w:val="24"/>
          <w:szCs w:val="24"/>
        </w:rPr>
        <w:t>Ainsi, à partir d’un lien http, les agents accent aux différentes applications dont ils ont besoin dans le cadre de leur prestation.</w:t>
      </w:r>
      <w:r w:rsidR="000960E9" w:rsidRPr="00B52603">
        <w:rPr>
          <w:rFonts w:ascii="Maiandra GD" w:hAnsi="Maiandra GD" w:cs="Maiandra GD"/>
          <w:sz w:val="24"/>
          <w:szCs w:val="24"/>
        </w:rPr>
        <w:t xml:space="preserve"> </w:t>
      </w:r>
    </w:p>
    <w:sectPr w:rsidR="00385F4C" w:rsidRPr="00B52603" w:rsidSect="00B5260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20A8C"/>
    <w:multiLevelType w:val="hybridMultilevel"/>
    <w:tmpl w:val="44746D5A"/>
    <w:lvl w:ilvl="0" w:tplc="A2C02D34">
      <w:start w:val="1"/>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521B06"/>
    <w:multiLevelType w:val="hybridMultilevel"/>
    <w:tmpl w:val="9B688756"/>
    <w:lvl w:ilvl="0" w:tplc="11DC6232">
      <w:numFmt w:val="bullet"/>
      <w:lvlText w:val="-"/>
      <w:lvlJc w:val="left"/>
      <w:pPr>
        <w:ind w:left="720" w:hanging="360"/>
      </w:pPr>
      <w:rPr>
        <w:rFonts w:ascii="Maiandra GD" w:eastAsiaTheme="minorHAnsi" w:hAnsi="Maiandra GD" w:cs="Maiandra G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A4313F"/>
    <w:multiLevelType w:val="hybridMultilevel"/>
    <w:tmpl w:val="005286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A9"/>
    <w:rsid w:val="000960E9"/>
    <w:rsid w:val="000A1281"/>
    <w:rsid w:val="00105411"/>
    <w:rsid w:val="00180FF8"/>
    <w:rsid w:val="00190BB1"/>
    <w:rsid w:val="002249B8"/>
    <w:rsid w:val="00385F4C"/>
    <w:rsid w:val="003A78C9"/>
    <w:rsid w:val="003D49A8"/>
    <w:rsid w:val="00566F8D"/>
    <w:rsid w:val="00582AAA"/>
    <w:rsid w:val="0060771C"/>
    <w:rsid w:val="00667034"/>
    <w:rsid w:val="00745FA9"/>
    <w:rsid w:val="007707E7"/>
    <w:rsid w:val="0087671F"/>
    <w:rsid w:val="00923496"/>
    <w:rsid w:val="00973113"/>
    <w:rsid w:val="009C0588"/>
    <w:rsid w:val="00A411B3"/>
    <w:rsid w:val="00B52603"/>
    <w:rsid w:val="00BA2A5A"/>
    <w:rsid w:val="00BC424B"/>
    <w:rsid w:val="00CF5018"/>
    <w:rsid w:val="00F66F8C"/>
    <w:rsid w:val="00FB1212"/>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7612"/>
  <w15:docId w15:val="{B7FBFA80-96BD-4BA4-BB99-27732EF5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FA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FA9"/>
    <w:pPr>
      <w:ind w:left="720"/>
      <w:contextualSpacing/>
    </w:pPr>
  </w:style>
  <w:style w:type="paragraph" w:styleId="Textedebulles">
    <w:name w:val="Balloon Text"/>
    <w:basedOn w:val="Normal"/>
    <w:link w:val="TextedebullesCar"/>
    <w:uiPriority w:val="99"/>
    <w:semiHidden/>
    <w:unhideWhenUsed/>
    <w:rsid w:val="003D49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4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201</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dc:creator>
  <cp:lastModifiedBy>Leandre</cp:lastModifiedBy>
  <cp:revision>2</cp:revision>
  <dcterms:created xsi:type="dcterms:W3CDTF">2018-04-18T18:00:00Z</dcterms:created>
  <dcterms:modified xsi:type="dcterms:W3CDTF">2018-04-18T18:00:00Z</dcterms:modified>
</cp:coreProperties>
</file>