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8BC6C" w14:textId="77777777" w:rsidR="00DA3175" w:rsidRDefault="004D6682">
      <w:pPr>
        <w:pStyle w:val="Titre1"/>
        <w:jc w:val="center"/>
        <w:rPr>
          <w:rFonts w:ascii="Baskerville Old Face" w:hAnsi="Baskerville Old Face"/>
          <w:color w:val="00000A"/>
          <w:u w:val="single"/>
        </w:rPr>
      </w:pPr>
      <w:r>
        <w:rPr>
          <w:rFonts w:ascii="Baskerville Old Face" w:hAnsi="Baskerville Old Face"/>
          <w:color w:val="00000A"/>
          <w:u w:val="single"/>
        </w:rPr>
        <w:t>TYPOLOGIE DES CAMPAGNES A CREER SUR NOBELBIZ</w:t>
      </w:r>
    </w:p>
    <w:p w14:paraId="19E1427E" w14:textId="77777777" w:rsidR="00DA3175" w:rsidRDefault="00DA3175"/>
    <w:p w14:paraId="71C0ABA5" w14:textId="77777777" w:rsidR="00DA3175" w:rsidRDefault="004D6682">
      <w:pPr>
        <w:pStyle w:val="Textbody"/>
        <w:spacing w:after="0" w:line="360" w:lineRule="auto"/>
        <w:rPr>
          <w:rFonts w:ascii="Maiandra GD" w:hAnsi="Maiandra GD"/>
        </w:rPr>
      </w:pPr>
      <w:r>
        <w:rPr>
          <w:rFonts w:ascii="Maiandra GD" w:hAnsi="Maiandra GD"/>
        </w:rPr>
        <w:t xml:space="preserve">Les </w:t>
      </w:r>
      <w:proofErr w:type="spellStart"/>
      <w:r>
        <w:rPr>
          <w:rFonts w:ascii="Maiandra GD" w:hAnsi="Maiandra GD"/>
        </w:rPr>
        <w:t>scénaris</w:t>
      </w:r>
      <w:proofErr w:type="spellEnd"/>
      <w:r>
        <w:rPr>
          <w:rFonts w:ascii="Maiandra GD" w:hAnsi="Maiandra GD"/>
        </w:rPr>
        <w:t xml:space="preserve"> des campagnes ci-dessous retracent les besoins de nos clients existants et surtout les clients propres à venir</w:t>
      </w:r>
    </w:p>
    <w:p w14:paraId="0785CAE9" w14:textId="77777777" w:rsidR="00DA3175" w:rsidRDefault="004D6682">
      <w:pPr>
        <w:pStyle w:val="Textbody"/>
        <w:spacing w:after="0" w:line="360" w:lineRule="auto"/>
        <w:rPr>
          <w:rFonts w:ascii="Maiandra GD" w:hAnsi="Maiandra GD"/>
        </w:rPr>
      </w:pPr>
      <w:r>
        <w:rPr>
          <w:rStyle w:val="Accentuationforte"/>
          <w:rFonts w:ascii="Maiandra GD" w:hAnsi="Maiandra GD"/>
          <w:sz w:val="27"/>
          <w:u w:val="single"/>
        </w:rPr>
        <w:t>Fonctionnement</w:t>
      </w:r>
      <w:r>
        <w:rPr>
          <w:rStyle w:val="Accentuationforte"/>
          <w:rFonts w:ascii="Maiandra GD" w:hAnsi="Maiandra GD"/>
          <w:sz w:val="27"/>
        </w:rPr>
        <w:t xml:space="preserve"> </w:t>
      </w:r>
      <w:r>
        <w:rPr>
          <w:rStyle w:val="Accentuationforte"/>
          <w:rFonts w:ascii="Maiandra GD" w:hAnsi="Maiandra GD"/>
          <w:color w:val="4C5357"/>
          <w:sz w:val="27"/>
        </w:rPr>
        <w:t>: </w:t>
      </w:r>
    </w:p>
    <w:p w14:paraId="32C60AC3" w14:textId="77777777" w:rsidR="00DA3175" w:rsidRDefault="004D6682">
      <w:pPr>
        <w:pStyle w:val="Paragraphedeliste"/>
        <w:numPr>
          <w:ilvl w:val="0"/>
          <w:numId w:val="1"/>
        </w:numPr>
        <w:jc w:val="both"/>
        <w:rPr>
          <w:rFonts w:ascii="Bell MT" w:hAnsi="Bell MT"/>
          <w:sz w:val="28"/>
          <w:szCs w:val="28"/>
          <w:u w:val="single"/>
        </w:rPr>
      </w:pPr>
      <w:r>
        <w:rPr>
          <w:rFonts w:ascii="Bell MT" w:hAnsi="Bell MT"/>
          <w:sz w:val="28"/>
          <w:szCs w:val="28"/>
          <w:u w:val="single"/>
        </w:rPr>
        <w:t>Campagne type RECEPTION D’APPEL</w:t>
      </w:r>
    </w:p>
    <w:p w14:paraId="7297A491" w14:textId="77777777" w:rsidR="00DA3175" w:rsidRDefault="004D6682">
      <w:pPr>
        <w:pStyle w:val="Paragraphedeliste"/>
        <w:spacing w:line="360" w:lineRule="auto"/>
        <w:rPr>
          <w:rFonts w:ascii="Bookman Old Style" w:eastAsia="F" w:hAnsi="Bookman Old Style" w:cs="F"/>
          <w:color w:val="984806"/>
          <w:sz w:val="28"/>
          <w:szCs w:val="28"/>
        </w:rPr>
      </w:pPr>
      <w:r>
        <w:rPr>
          <w:rFonts w:ascii="Bookman Old Style" w:eastAsia="F" w:hAnsi="Bookman Old Style" w:cs="F"/>
          <w:color w:val="984806"/>
          <w:sz w:val="28"/>
          <w:szCs w:val="28"/>
        </w:rPr>
        <w:t xml:space="preserve">SCENARIO 1 : </w:t>
      </w:r>
    </w:p>
    <w:p w14:paraId="3E9144B0" w14:textId="77777777" w:rsidR="00DA3175" w:rsidRDefault="004D6682">
      <w:pPr>
        <w:spacing w:line="360" w:lineRule="auto"/>
        <w:rPr>
          <w:rFonts w:ascii="Maiandra GD" w:hAnsi="Maiandra GD"/>
        </w:rPr>
      </w:pPr>
      <w:r>
        <w:rPr>
          <w:noProof/>
        </w:rPr>
        <w:drawing>
          <wp:inline distT="0" distB="0" distL="0" distR="0" wp14:anchorId="666DB5B2" wp14:editId="19E05BA9">
            <wp:extent cx="8655685" cy="39662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8655685" cy="3966210"/>
                    </a:xfrm>
                    <a:prstGeom prst="rect">
                      <a:avLst/>
                    </a:prstGeom>
                  </pic:spPr>
                </pic:pic>
              </a:graphicData>
            </a:graphic>
          </wp:inline>
        </w:drawing>
      </w:r>
    </w:p>
    <w:p w14:paraId="6604F112" w14:textId="77777777" w:rsidR="00DA3175" w:rsidRDefault="004D6682">
      <w:pPr>
        <w:pStyle w:val="Paragraphedeliste"/>
        <w:numPr>
          <w:ilvl w:val="0"/>
          <w:numId w:val="6"/>
        </w:numPr>
        <w:spacing w:line="360" w:lineRule="auto"/>
        <w:rPr>
          <w:rFonts w:ascii="Maiandra GD" w:hAnsi="Maiandra GD"/>
        </w:rPr>
      </w:pPr>
      <w:r>
        <w:rPr>
          <w:rFonts w:ascii="Maiandra GD" w:hAnsi="Maiandra GD"/>
        </w:rPr>
        <w:lastRenderedPageBreak/>
        <w:t xml:space="preserve">L’abonné appelle le call center : </w:t>
      </w:r>
    </w:p>
    <w:p w14:paraId="66A13746" w14:textId="77777777" w:rsidR="00DA3175" w:rsidRDefault="004D6682">
      <w:pPr>
        <w:pStyle w:val="Paragraphedeliste"/>
        <w:spacing w:line="360" w:lineRule="auto"/>
        <w:rPr>
          <w:rFonts w:ascii="Maiandra GD" w:hAnsi="Maiandra GD"/>
        </w:rPr>
      </w:pPr>
      <w:r>
        <w:rPr>
          <w:rFonts w:ascii="Maiandra GD" w:hAnsi="Maiandra GD"/>
        </w:rPr>
        <w:t>Cas 1 : Si heure d’ouverture l’appel est dirigé vers l’IVR où il y a des Menu prédéfini. Si l’abonné souhaite parler à un agent il choisit cette option, le script est donc remonté chez l’agent avec les informations de l’a</w:t>
      </w:r>
      <w:r>
        <w:rPr>
          <w:rFonts w:ascii="Maiandra GD" w:hAnsi="Maiandra GD"/>
        </w:rPr>
        <w:t>bonné, l’agent traite l’appel et statuts à la fin de l’appel pour qu’on autre appel puisse remonter à nouveau. Un message est donc envoyé automatiquement à l’abonné sur les canaux digitaux pour enquête de satisfaction</w:t>
      </w:r>
    </w:p>
    <w:p w14:paraId="51D25C4F" w14:textId="77777777" w:rsidR="00DA3175" w:rsidRDefault="004D6682">
      <w:pPr>
        <w:pStyle w:val="Paragraphedeliste"/>
        <w:spacing w:line="360" w:lineRule="auto"/>
        <w:rPr>
          <w:rFonts w:ascii="Maiandra GD" w:hAnsi="Maiandra GD"/>
        </w:rPr>
      </w:pPr>
      <w:r>
        <w:rPr>
          <w:rFonts w:ascii="Maiandra GD" w:hAnsi="Maiandra GD"/>
        </w:rPr>
        <w:t>Cas 2 : Si ce n’est pas l’heure d’ouve</w:t>
      </w:r>
      <w:r>
        <w:rPr>
          <w:rFonts w:ascii="Maiandra GD" w:hAnsi="Maiandra GD"/>
        </w:rPr>
        <w:t>rture, l’abonné reçoit un message statique de bureau fermé et la ligne coupe. Ensuite un message est envoyé sur les canaux digitaux de ce dernier afin de l’informer à nouveau sur nos services.</w:t>
      </w:r>
    </w:p>
    <w:p w14:paraId="0E2C2169" w14:textId="77777777" w:rsidR="00DA3175" w:rsidRDefault="00DA3175">
      <w:pPr>
        <w:pStyle w:val="Paragraphedeliste"/>
        <w:spacing w:after="0" w:line="360" w:lineRule="auto"/>
        <w:ind w:left="0"/>
        <w:jc w:val="both"/>
        <w:rPr>
          <w:rFonts w:ascii="Maiandra GD" w:hAnsi="Maiandra GD"/>
        </w:rPr>
      </w:pPr>
    </w:p>
    <w:p w14:paraId="4E0A8366" w14:textId="77777777" w:rsidR="00DA3175" w:rsidRDefault="004D6682">
      <w:pPr>
        <w:pStyle w:val="Paragraphedeliste"/>
        <w:numPr>
          <w:ilvl w:val="0"/>
          <w:numId w:val="1"/>
        </w:numPr>
        <w:jc w:val="both"/>
        <w:rPr>
          <w:rFonts w:ascii="Bell MT" w:hAnsi="Bell MT"/>
          <w:sz w:val="28"/>
          <w:szCs w:val="28"/>
          <w:u w:val="single"/>
        </w:rPr>
      </w:pPr>
      <w:r>
        <w:rPr>
          <w:rFonts w:ascii="Bell MT" w:hAnsi="Bell MT"/>
          <w:sz w:val="28"/>
          <w:szCs w:val="28"/>
          <w:u w:val="single"/>
        </w:rPr>
        <w:t>Campagne type EMISSION D’APPEL</w:t>
      </w:r>
    </w:p>
    <w:p w14:paraId="045FBA1F" w14:textId="77777777" w:rsidR="00DA3175" w:rsidRDefault="004D6682">
      <w:pPr>
        <w:pStyle w:val="Paragraphedeliste"/>
        <w:jc w:val="both"/>
        <w:rPr>
          <w:rFonts w:ascii="Bell MT" w:hAnsi="Bell MT"/>
          <w:sz w:val="28"/>
          <w:szCs w:val="28"/>
          <w:u w:val="single"/>
        </w:rPr>
      </w:pPr>
      <w:r>
        <w:rPr>
          <w:rFonts w:ascii="Bookman Old Style" w:eastAsia="F" w:hAnsi="Bookman Old Style" w:cs="F"/>
          <w:color w:val="984806"/>
          <w:sz w:val="28"/>
          <w:szCs w:val="28"/>
        </w:rPr>
        <w:t xml:space="preserve">SCENARIO 2 : </w:t>
      </w:r>
    </w:p>
    <w:p w14:paraId="6773F779" w14:textId="77777777" w:rsidR="00DA3175" w:rsidRDefault="004D6682">
      <w:pPr>
        <w:spacing w:line="360" w:lineRule="auto"/>
        <w:rPr>
          <w:rFonts w:ascii="Maiandra GD" w:hAnsi="Maiandra GD"/>
        </w:rPr>
      </w:pPr>
      <w:r>
        <w:rPr>
          <w:noProof/>
        </w:rPr>
        <w:lastRenderedPageBreak/>
        <w:drawing>
          <wp:inline distT="0" distB="0" distL="0" distR="5080" wp14:anchorId="4F292EBF" wp14:editId="79F332BF">
            <wp:extent cx="9024620" cy="4310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9024620" cy="4310380"/>
                    </a:xfrm>
                    <a:prstGeom prst="rect">
                      <a:avLst/>
                    </a:prstGeom>
                  </pic:spPr>
                </pic:pic>
              </a:graphicData>
            </a:graphic>
          </wp:inline>
        </w:drawing>
      </w:r>
    </w:p>
    <w:p w14:paraId="66E9D058" w14:textId="77777777" w:rsidR="00DA3175" w:rsidRDefault="004D6682">
      <w:pPr>
        <w:pStyle w:val="Paragraphedeliste"/>
        <w:numPr>
          <w:ilvl w:val="0"/>
          <w:numId w:val="7"/>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L’administrateu</w:t>
      </w:r>
      <w:r>
        <w:rPr>
          <w:rFonts w:ascii="Maiandra GD" w:eastAsia="F" w:hAnsi="Maiandra GD" w:cs="F"/>
          <w:color w:val="000000"/>
          <w:sz w:val="28"/>
          <w:szCs w:val="28"/>
        </w:rPr>
        <w:t>r injecte une base de numéro sur la campagne</w:t>
      </w:r>
    </w:p>
    <w:p w14:paraId="32EAB5AF" w14:textId="77777777" w:rsidR="00DA3175" w:rsidRDefault="004D6682">
      <w:pPr>
        <w:pStyle w:val="Paragraphedeliste"/>
        <w:numPr>
          <w:ilvl w:val="0"/>
          <w:numId w:val="7"/>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Après numérotation l’appel est émis si :</w:t>
      </w:r>
    </w:p>
    <w:p w14:paraId="7148BBC2" w14:textId="77777777" w:rsidR="00DA3175" w:rsidRDefault="004D6682">
      <w:pPr>
        <w:pStyle w:val="Paragraphedeliste"/>
        <w:numPr>
          <w:ilvl w:val="0"/>
          <w:numId w:val="8"/>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lastRenderedPageBreak/>
        <w:t xml:space="preserve">Appel non répondu alors un message est envoyé automatiquement à l’appelé via les différents canaux digitaux. Ensuite l’agent statuts l’appel ; un nouveau message est </w:t>
      </w:r>
      <w:r>
        <w:rPr>
          <w:rFonts w:ascii="Maiandra GD" w:eastAsia="F" w:hAnsi="Maiandra GD" w:cs="F"/>
          <w:color w:val="000000"/>
          <w:sz w:val="28"/>
          <w:szCs w:val="28"/>
        </w:rPr>
        <w:t xml:space="preserve">envoyé encore à l’appelé pour enquête de </w:t>
      </w:r>
      <w:proofErr w:type="spellStart"/>
      <w:r>
        <w:rPr>
          <w:rFonts w:ascii="Maiandra GD" w:eastAsia="F" w:hAnsi="Maiandra GD" w:cs="F"/>
          <w:color w:val="000000"/>
          <w:sz w:val="28"/>
          <w:szCs w:val="28"/>
        </w:rPr>
        <w:t>statisfaction</w:t>
      </w:r>
      <w:proofErr w:type="spellEnd"/>
      <w:r>
        <w:rPr>
          <w:rFonts w:ascii="Maiandra GD" w:eastAsia="F" w:hAnsi="Maiandra GD" w:cs="F"/>
          <w:color w:val="000000"/>
          <w:sz w:val="28"/>
          <w:szCs w:val="28"/>
        </w:rPr>
        <w:t>.</w:t>
      </w:r>
    </w:p>
    <w:p w14:paraId="0E5802BB" w14:textId="77777777" w:rsidR="00DA3175" w:rsidRDefault="004D6682">
      <w:pPr>
        <w:pStyle w:val="Paragraphedeliste"/>
        <w:numPr>
          <w:ilvl w:val="0"/>
          <w:numId w:val="8"/>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 xml:space="preserve">Appel répondu et que l’agent tombe sur la boite vocale il laisse sur message et statut l’appel dans le cas contraire, l’appel est traité par l’agent dans son script écran. A la fin de l’appel l’agent </w:t>
      </w:r>
      <w:r>
        <w:rPr>
          <w:rFonts w:ascii="Maiandra GD" w:eastAsia="F" w:hAnsi="Maiandra GD" w:cs="F"/>
          <w:color w:val="000000"/>
          <w:sz w:val="28"/>
          <w:szCs w:val="28"/>
        </w:rPr>
        <w:t xml:space="preserve">statut l’appel ensuite un message d’enquête de satisfaction est envoyé automatiquement. Les informations seront ensuite </w:t>
      </w:r>
      <w:proofErr w:type="gramStart"/>
      <w:r>
        <w:rPr>
          <w:rFonts w:ascii="Maiandra GD" w:eastAsia="F" w:hAnsi="Maiandra GD" w:cs="F"/>
          <w:color w:val="000000"/>
          <w:sz w:val="28"/>
          <w:szCs w:val="28"/>
        </w:rPr>
        <w:t>sauvegarder</w:t>
      </w:r>
      <w:proofErr w:type="gramEnd"/>
      <w:r>
        <w:rPr>
          <w:rFonts w:ascii="Maiandra GD" w:eastAsia="F" w:hAnsi="Maiandra GD" w:cs="F"/>
          <w:color w:val="000000"/>
          <w:sz w:val="28"/>
          <w:szCs w:val="28"/>
        </w:rPr>
        <w:t xml:space="preserve"> dans une base de données.</w:t>
      </w:r>
    </w:p>
    <w:p w14:paraId="616D8025" w14:textId="77777777" w:rsidR="00DA3175" w:rsidRDefault="004D6682">
      <w:pPr>
        <w:spacing w:line="360" w:lineRule="auto"/>
        <w:ind w:left="360"/>
        <w:jc w:val="both"/>
        <w:rPr>
          <w:rFonts w:ascii="Maiandra GD" w:eastAsia="F" w:hAnsi="Maiandra GD" w:cs="F"/>
          <w:color w:val="000000"/>
          <w:sz w:val="28"/>
          <w:szCs w:val="28"/>
        </w:rPr>
      </w:pPr>
      <w:r>
        <w:rPr>
          <w:rFonts w:ascii="Maiandra GD" w:eastAsia="F" w:hAnsi="Maiandra GD" w:cs="F"/>
          <w:color w:val="000000"/>
          <w:sz w:val="28"/>
          <w:szCs w:val="28"/>
        </w:rPr>
        <w:t xml:space="preserve"> </w:t>
      </w:r>
    </w:p>
    <w:p w14:paraId="40D9FED5" w14:textId="77777777" w:rsidR="00DA3175" w:rsidRDefault="004D6682">
      <w:pPr>
        <w:pStyle w:val="Paragraphedeliste"/>
        <w:numPr>
          <w:ilvl w:val="0"/>
          <w:numId w:val="1"/>
        </w:numPr>
        <w:jc w:val="both"/>
        <w:rPr>
          <w:rFonts w:ascii="Bell MT" w:hAnsi="Bell MT"/>
          <w:sz w:val="28"/>
          <w:szCs w:val="28"/>
          <w:u w:val="single"/>
        </w:rPr>
      </w:pPr>
      <w:r>
        <w:rPr>
          <w:rFonts w:ascii="Bell MT" w:hAnsi="Bell MT"/>
          <w:sz w:val="28"/>
          <w:szCs w:val="28"/>
          <w:u w:val="single"/>
        </w:rPr>
        <w:t>Campagne type DIGITAL</w:t>
      </w:r>
    </w:p>
    <w:p w14:paraId="061200BB" w14:textId="77777777" w:rsidR="00DA3175" w:rsidRDefault="004D6682">
      <w:pPr>
        <w:pStyle w:val="Paragraphedeliste"/>
        <w:jc w:val="both"/>
        <w:rPr>
          <w:rFonts w:ascii="Bell MT" w:hAnsi="Bell MT"/>
          <w:sz w:val="28"/>
          <w:szCs w:val="28"/>
          <w:u w:val="single"/>
        </w:rPr>
      </w:pPr>
      <w:r>
        <w:rPr>
          <w:rFonts w:ascii="Bookman Old Style" w:eastAsia="F" w:hAnsi="Bookman Old Style" w:cs="F"/>
          <w:color w:val="984806"/>
          <w:sz w:val="28"/>
          <w:szCs w:val="28"/>
        </w:rPr>
        <w:t xml:space="preserve">SCENARIO 3 </w:t>
      </w:r>
    </w:p>
    <w:p w14:paraId="7BB2C71E" w14:textId="77777777" w:rsidR="00DA3175" w:rsidRDefault="004D6682">
      <w:pPr>
        <w:spacing w:line="360" w:lineRule="auto"/>
        <w:rPr>
          <w:rFonts w:ascii="Maiandra GD" w:hAnsi="Maiandra GD"/>
        </w:rPr>
      </w:pPr>
      <w:r>
        <w:rPr>
          <w:noProof/>
        </w:rPr>
        <w:lastRenderedPageBreak/>
        <w:drawing>
          <wp:inline distT="0" distB="0" distL="0" distR="0" wp14:anchorId="01EEAFAB" wp14:editId="3CD5E459">
            <wp:extent cx="8657590" cy="34671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7"/>
                    <a:stretch>
                      <a:fillRect/>
                    </a:stretch>
                  </pic:blipFill>
                  <pic:spPr bwMode="auto">
                    <a:xfrm>
                      <a:off x="0" y="0"/>
                      <a:ext cx="8657590" cy="3467100"/>
                    </a:xfrm>
                    <a:prstGeom prst="rect">
                      <a:avLst/>
                    </a:prstGeom>
                  </pic:spPr>
                </pic:pic>
              </a:graphicData>
            </a:graphic>
          </wp:inline>
        </w:drawing>
      </w:r>
    </w:p>
    <w:p w14:paraId="148DCB27" w14:textId="77777777" w:rsidR="00DA3175" w:rsidRDefault="00DA3175">
      <w:pPr>
        <w:spacing w:line="360" w:lineRule="auto"/>
        <w:rPr>
          <w:rFonts w:ascii="Maiandra GD" w:hAnsi="Maiandra GD"/>
        </w:rPr>
      </w:pPr>
    </w:p>
    <w:p w14:paraId="1EB75762" w14:textId="77777777" w:rsidR="00DA3175" w:rsidRDefault="00DA3175">
      <w:pPr>
        <w:spacing w:line="360" w:lineRule="auto"/>
        <w:rPr>
          <w:rFonts w:ascii="Maiandra GD" w:hAnsi="Maiandra GD"/>
        </w:rPr>
      </w:pPr>
    </w:p>
    <w:p w14:paraId="7AA017A0" w14:textId="77777777" w:rsidR="00DA3175" w:rsidRDefault="004D6682">
      <w:pPr>
        <w:spacing w:line="360" w:lineRule="auto"/>
        <w:rPr>
          <w:rFonts w:ascii="Maiandra GD" w:hAnsi="Maiandra GD"/>
        </w:rPr>
      </w:pPr>
      <w:r>
        <w:rPr>
          <w:rStyle w:val="Accentuationforte"/>
          <w:rFonts w:ascii="Baskerville Old Face" w:hAnsi="Baskerville Old Face"/>
          <w:color w:val="000000"/>
          <w:sz w:val="28"/>
          <w:szCs w:val="28"/>
        </w:rPr>
        <w:t xml:space="preserve">Nous comptons sur votre expertise afin </w:t>
      </w:r>
      <w:r>
        <w:rPr>
          <w:rStyle w:val="Accentuationforte"/>
          <w:rFonts w:ascii="Baskerville Old Face" w:hAnsi="Baskerville Old Face"/>
          <w:color w:val="000000"/>
          <w:sz w:val="28"/>
          <w:szCs w:val="28"/>
        </w:rPr>
        <w:t>d’optimiser les fonctionnalités au cours du Digital (Interaction entre les canaux digitaux).</w:t>
      </w:r>
    </w:p>
    <w:p w14:paraId="6AB74AD6" w14:textId="77777777" w:rsidR="00DA3175" w:rsidRDefault="004D6682">
      <w:pPr>
        <w:ind w:left="420" w:firstLine="420"/>
        <w:jc w:val="both"/>
      </w:pPr>
      <w:r>
        <w:rPr>
          <w:rStyle w:val="Accentuationforte"/>
          <w:rFonts w:ascii="Baskerville Old Face" w:hAnsi="Baskerville Old Face"/>
          <w:b w:val="0"/>
          <w:color w:val="000000"/>
          <w:sz w:val="28"/>
          <w:szCs w:val="28"/>
        </w:rPr>
        <w:t>Le reporting de la base de données doit contenir les informations suivantes</w:t>
      </w:r>
      <w:r>
        <w:rPr>
          <w:rStyle w:val="Accentuationforte"/>
          <w:rFonts w:ascii="Baskerville Old Face" w:hAnsi="Baskerville Old Face"/>
          <w:color w:val="000000"/>
          <w:sz w:val="28"/>
          <w:szCs w:val="28"/>
        </w:rPr>
        <w:t> :</w:t>
      </w:r>
    </w:p>
    <w:p w14:paraId="14BEDB5F" w14:textId="77777777" w:rsidR="00DA3175" w:rsidRDefault="00DA3175">
      <w:pPr>
        <w:jc w:val="both"/>
      </w:pPr>
    </w:p>
    <w:p w14:paraId="78F28700"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Date de création : date création de la requête (l’échange)</w:t>
      </w:r>
    </w:p>
    <w:p w14:paraId="0B3213BF"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Date de première réponse </w:t>
      </w:r>
      <w:r>
        <w:rPr>
          <w:rStyle w:val="Accentuationforte"/>
          <w:rFonts w:ascii="Baskerville Old Face" w:hAnsi="Baskerville Old Face"/>
          <w:b w:val="0"/>
          <w:color w:val="000000"/>
          <w:sz w:val="28"/>
          <w:szCs w:val="28"/>
        </w:rPr>
        <w:t>: date à laquelle le téléconseiller répond pour la première fois au message</w:t>
      </w:r>
    </w:p>
    <w:p w14:paraId="1B2C4CE6"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Temps d’attente : c’est le temps que la requête a mis dans la file avant la première réponse</w:t>
      </w:r>
    </w:p>
    <w:p w14:paraId="0D8EC41D"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Clôture : date à laquelle la conversation a été clôturée</w:t>
      </w:r>
    </w:p>
    <w:p w14:paraId="3906349F"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 xml:space="preserve">Canal : le service par lequel </w:t>
      </w:r>
      <w:r>
        <w:rPr>
          <w:rStyle w:val="Accentuationforte"/>
          <w:rFonts w:ascii="Baskerville Old Face" w:hAnsi="Baskerville Old Face"/>
          <w:b w:val="0"/>
          <w:color w:val="000000"/>
          <w:sz w:val="28"/>
          <w:szCs w:val="28"/>
        </w:rPr>
        <w:t>la requête a été reçu (Messenger ; WhatsApp, sms…)</w:t>
      </w:r>
    </w:p>
    <w:p w14:paraId="3E1D986B"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lastRenderedPageBreak/>
        <w:t>Bot : l’abonné va-t-il reçu une réponse du bot (oui/non)</w:t>
      </w:r>
    </w:p>
    <w:p w14:paraId="106D26DA"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Agent : le nom de l’agent ayant traité la requête/</w:t>
      </w:r>
    </w:p>
    <w:p w14:paraId="467834D7"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Qualification : motif de la requête</w:t>
      </w:r>
    </w:p>
    <w:p w14:paraId="0C8FE610"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proofErr w:type="spellStart"/>
      <w:proofErr w:type="gramStart"/>
      <w:r>
        <w:rPr>
          <w:rStyle w:val="Accentuationforte"/>
          <w:rFonts w:ascii="Baskerville Old Face" w:hAnsi="Baskerville Old Face"/>
          <w:b w:val="0"/>
          <w:color w:val="000000"/>
          <w:sz w:val="28"/>
          <w:szCs w:val="28"/>
        </w:rPr>
        <w:t>msdin</w:t>
      </w:r>
      <w:proofErr w:type="spellEnd"/>
      <w:proofErr w:type="gramEnd"/>
      <w:r>
        <w:rPr>
          <w:rStyle w:val="Accentuationforte"/>
          <w:rFonts w:ascii="Baskerville Old Face" w:hAnsi="Baskerville Old Face"/>
          <w:b w:val="0"/>
          <w:color w:val="000000"/>
          <w:sz w:val="28"/>
          <w:szCs w:val="28"/>
        </w:rPr>
        <w:t> : numéro du client</w:t>
      </w:r>
    </w:p>
    <w:p w14:paraId="0779B202"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 : nom du client</w:t>
      </w:r>
    </w:p>
    <w:p w14:paraId="62AEA10F"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 xml:space="preserve">Prénom : </w:t>
      </w:r>
      <w:r>
        <w:rPr>
          <w:rStyle w:val="Accentuationforte"/>
          <w:rFonts w:ascii="Baskerville Old Face" w:hAnsi="Baskerville Old Face"/>
          <w:b w:val="0"/>
          <w:color w:val="000000"/>
          <w:sz w:val="28"/>
          <w:szCs w:val="28"/>
        </w:rPr>
        <w:t>prénom du client</w:t>
      </w:r>
    </w:p>
    <w:p w14:paraId="6065AE57" w14:textId="77777777" w:rsidR="00DA3175" w:rsidRDefault="00DA3175">
      <w:pPr>
        <w:pStyle w:val="Paragraphedeliste"/>
        <w:numPr>
          <w:ilvl w:val="0"/>
          <w:numId w:val="2"/>
        </w:numPr>
        <w:spacing w:after="0"/>
        <w:jc w:val="both"/>
        <w:rPr>
          <w:rStyle w:val="Accentuationforte"/>
          <w:rFonts w:ascii="Baskerville Old Face" w:hAnsi="Baskerville Old Face"/>
          <w:color w:val="000000"/>
          <w:sz w:val="28"/>
          <w:szCs w:val="28"/>
        </w:rPr>
      </w:pPr>
    </w:p>
    <w:p w14:paraId="37DE1D0B"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TOP des services digitaux : ce reporting permettra d’avoir les canaux (Messenger WhatsApp, sms…) les numéros et le nombre de fois que le client a écrit sur le canal et aussi il permettra de déterminer le canal préféré.</w:t>
      </w:r>
    </w:p>
    <w:p w14:paraId="5F0CF5E0" w14:textId="77777777" w:rsidR="00DA3175" w:rsidRDefault="00DA3175">
      <w:pPr>
        <w:jc w:val="both"/>
        <w:rPr>
          <w:rStyle w:val="Accentuationforte"/>
          <w:rFonts w:ascii="Baskerville Old Face" w:hAnsi="Baskerville Old Face"/>
          <w:b w:val="0"/>
          <w:color w:val="000000"/>
          <w:sz w:val="28"/>
          <w:szCs w:val="28"/>
        </w:rPr>
      </w:pPr>
    </w:p>
    <w:p w14:paraId="0F418C23"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 xml:space="preserve">Reporting </w:t>
      </w:r>
      <w:r>
        <w:rPr>
          <w:rStyle w:val="Accentuationforte"/>
          <w:rFonts w:ascii="Baskerville Old Face" w:hAnsi="Baskerville Old Face"/>
          <w:b w:val="0"/>
          <w:color w:val="000000"/>
          <w:sz w:val="28"/>
          <w:szCs w:val="28"/>
        </w:rPr>
        <w:t>qualification</w:t>
      </w:r>
      <w:r>
        <w:rPr>
          <w:rStyle w:val="Accentuationforte"/>
          <w:rFonts w:ascii="Baskerville Old Face" w:hAnsi="Baskerville Old Face"/>
          <w:color w:val="000000"/>
          <w:sz w:val="28"/>
          <w:szCs w:val="28"/>
        </w:rPr>
        <w:t xml:space="preserve"> : </w:t>
      </w:r>
      <w:r>
        <w:rPr>
          <w:rStyle w:val="Accentuationforte"/>
          <w:rFonts w:ascii="Baskerville Old Face" w:hAnsi="Baskerville Old Face"/>
          <w:b w:val="0"/>
          <w:color w:val="000000"/>
          <w:sz w:val="28"/>
          <w:szCs w:val="28"/>
        </w:rPr>
        <w:t>permet de retracer le nombre de fois qu’une qualification a été utilisée</w:t>
      </w:r>
    </w:p>
    <w:p w14:paraId="60A9D48F" w14:textId="77777777" w:rsidR="00DA3175" w:rsidRDefault="00DA3175">
      <w:pPr>
        <w:jc w:val="both"/>
        <w:rPr>
          <w:rStyle w:val="Accentuationforte"/>
          <w:rFonts w:ascii="Baskerville Old Face" w:hAnsi="Baskerville Old Face"/>
          <w:b w:val="0"/>
          <w:color w:val="000000"/>
          <w:sz w:val="28"/>
          <w:szCs w:val="28"/>
        </w:rPr>
      </w:pPr>
    </w:p>
    <w:p w14:paraId="6E4C547A"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Distribution par heure </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permettra de déterminer le nombre de message reçu par heure</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global et par canal.</w:t>
      </w:r>
    </w:p>
    <w:p w14:paraId="0151C70F" w14:textId="77777777" w:rsidR="00DA3175" w:rsidRDefault="00DA3175">
      <w:pPr>
        <w:jc w:val="both"/>
        <w:rPr>
          <w:rStyle w:val="Accentuationforte"/>
          <w:rFonts w:ascii="Baskerville Old Face" w:hAnsi="Baskerville Old Face"/>
          <w:b w:val="0"/>
          <w:color w:val="000000"/>
          <w:sz w:val="28"/>
          <w:szCs w:val="28"/>
        </w:rPr>
      </w:pPr>
    </w:p>
    <w:p w14:paraId="394E2BF1"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Total des conversations</w:t>
      </w:r>
    </w:p>
    <w:p w14:paraId="06F89DD0" w14:textId="77777777" w:rsidR="00DA3175" w:rsidRDefault="00DA3175">
      <w:pPr>
        <w:jc w:val="both"/>
        <w:rPr>
          <w:rStyle w:val="Accentuationforte"/>
          <w:rFonts w:ascii="Baskerville Old Face" w:hAnsi="Baskerville Old Face"/>
          <w:color w:val="000000"/>
          <w:sz w:val="28"/>
          <w:szCs w:val="28"/>
        </w:rPr>
      </w:pPr>
    </w:p>
    <w:p w14:paraId="0ACAEAAA"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Pour tous les canaux et détaillé p</w:t>
      </w:r>
      <w:r>
        <w:rPr>
          <w:rStyle w:val="Accentuationforte"/>
          <w:rFonts w:ascii="Baskerville Old Face" w:hAnsi="Baskerville Old Face"/>
          <w:b w:val="0"/>
          <w:color w:val="000000"/>
          <w:sz w:val="28"/>
          <w:szCs w:val="28"/>
        </w:rPr>
        <w:t>our chaque canal</w:t>
      </w:r>
    </w:p>
    <w:p w14:paraId="259934C8" w14:textId="77777777" w:rsidR="00DA3175" w:rsidRDefault="00DA3175">
      <w:pPr>
        <w:jc w:val="both"/>
        <w:rPr>
          <w:rStyle w:val="Accentuationforte"/>
          <w:rFonts w:ascii="Baskerville Old Face" w:hAnsi="Baskerville Old Face"/>
          <w:b w:val="0"/>
          <w:color w:val="000000"/>
          <w:sz w:val="28"/>
          <w:szCs w:val="28"/>
        </w:rPr>
      </w:pPr>
    </w:p>
    <w:p w14:paraId="018A98E7"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 xml:space="preserve">Possibilité d’avoir </w:t>
      </w:r>
      <w:proofErr w:type="gramStart"/>
      <w:r>
        <w:rPr>
          <w:rStyle w:val="Accentuationforte"/>
          <w:rFonts w:ascii="Baskerville Old Face" w:hAnsi="Baskerville Old Face"/>
          <w:b w:val="0"/>
          <w:color w:val="000000"/>
          <w:sz w:val="28"/>
          <w:szCs w:val="28"/>
        </w:rPr>
        <w:t>ces stat</w:t>
      </w:r>
      <w:proofErr w:type="gramEnd"/>
      <w:r>
        <w:rPr>
          <w:rStyle w:val="Accentuationforte"/>
          <w:rFonts w:ascii="Baskerville Old Face" w:hAnsi="Baskerville Old Face"/>
          <w:b w:val="0"/>
          <w:color w:val="000000"/>
          <w:sz w:val="28"/>
          <w:szCs w:val="28"/>
        </w:rPr>
        <w:t xml:space="preserve"> en graph</w:t>
      </w:r>
    </w:p>
    <w:p w14:paraId="3D188AE5" w14:textId="77777777" w:rsidR="00DA3175" w:rsidRDefault="00DA3175">
      <w:pPr>
        <w:jc w:val="both"/>
        <w:rPr>
          <w:rStyle w:val="Accentuationforte"/>
          <w:rFonts w:ascii="Baskerville Old Face" w:hAnsi="Baskerville Old Face"/>
          <w:b w:val="0"/>
          <w:color w:val="000000"/>
          <w:sz w:val="28"/>
          <w:szCs w:val="28"/>
        </w:rPr>
      </w:pPr>
    </w:p>
    <w:p w14:paraId="719536C6" w14:textId="77777777" w:rsidR="00DA3175" w:rsidRDefault="004D6682">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Performances des conseillers</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les éléments à prendre en compte</w:t>
      </w:r>
    </w:p>
    <w:p w14:paraId="04634F75"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 et prénom du conseillé</w:t>
      </w:r>
    </w:p>
    <w:p w14:paraId="70EBE2FD"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Nombre de conversation reçu</w:t>
      </w:r>
    </w:p>
    <w:p w14:paraId="246FF98D"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Nombre de message reçu</w:t>
      </w:r>
    </w:p>
    <w:p w14:paraId="76C55097"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Duré moyenne de la première réponse</w:t>
      </w:r>
    </w:p>
    <w:p w14:paraId="0AB19DCE"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Agent connecté par heur</w:t>
      </w:r>
      <w:r>
        <w:rPr>
          <w:rStyle w:val="Accentuationforte"/>
          <w:rFonts w:ascii="Baskerville Old Face" w:hAnsi="Baskerville Old Face"/>
          <w:b w:val="0"/>
          <w:color w:val="000000"/>
          <w:sz w:val="28"/>
          <w:szCs w:val="28"/>
        </w:rPr>
        <w:t>e</w:t>
      </w:r>
    </w:p>
    <w:p w14:paraId="5AFF9F82"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Top 20 qualifications</w:t>
      </w:r>
    </w:p>
    <w:p w14:paraId="1B97167F" w14:textId="77777777" w:rsidR="00DA3175" w:rsidRDefault="004D6682">
      <w:pPr>
        <w:pStyle w:val="Paragraphedeliste"/>
        <w:numPr>
          <w:ilvl w:val="0"/>
          <w:numId w:val="2"/>
        </w:numPr>
        <w:spacing w:after="0"/>
        <w:jc w:val="both"/>
        <w:rPr>
          <w:rStyle w:val="Accentuationforte"/>
          <w:rFonts w:ascii="Baskerville Old Face" w:hAnsi="Baskerville Old Face"/>
          <w:color w:val="000000"/>
          <w:sz w:val="28"/>
          <w:szCs w:val="28"/>
        </w:rPr>
      </w:pPr>
      <w:proofErr w:type="gramStart"/>
      <w:r>
        <w:rPr>
          <w:rStyle w:val="Accentuationforte"/>
          <w:rFonts w:ascii="Baskerville Old Face" w:hAnsi="Baskerville Old Face"/>
          <w:b w:val="0"/>
          <w:color w:val="000000"/>
          <w:sz w:val="28"/>
          <w:szCs w:val="28"/>
        </w:rPr>
        <w:t>première</w:t>
      </w:r>
      <w:proofErr w:type="gramEnd"/>
      <w:r>
        <w:rPr>
          <w:rStyle w:val="Accentuationforte"/>
          <w:rFonts w:ascii="Baskerville Old Face" w:hAnsi="Baskerville Old Face"/>
          <w:b w:val="0"/>
          <w:color w:val="000000"/>
          <w:sz w:val="28"/>
          <w:szCs w:val="28"/>
        </w:rPr>
        <w:t xml:space="preserve"> réponse agent par heure</w:t>
      </w:r>
    </w:p>
    <w:p w14:paraId="0E46B891" w14:textId="77777777" w:rsidR="00DA3175" w:rsidRDefault="00DA3175">
      <w:pPr>
        <w:jc w:val="both"/>
        <w:rPr>
          <w:rStyle w:val="Accentuationforte"/>
          <w:rFonts w:ascii="Baskerville Old Face" w:hAnsi="Baskerville Old Face"/>
          <w:color w:val="000000"/>
          <w:sz w:val="28"/>
          <w:szCs w:val="28"/>
        </w:rPr>
      </w:pPr>
    </w:p>
    <w:p w14:paraId="4A234F84" w14:textId="77777777" w:rsidR="00DA3175" w:rsidRDefault="00DA3175">
      <w:pPr>
        <w:jc w:val="both"/>
        <w:rPr>
          <w:rStyle w:val="Accentuationforte"/>
          <w:rFonts w:ascii="Baskerville Old Face" w:hAnsi="Baskerville Old Face"/>
          <w:color w:val="000000"/>
          <w:sz w:val="28"/>
          <w:szCs w:val="28"/>
        </w:rPr>
      </w:pPr>
    </w:p>
    <w:p w14:paraId="47AE67AD" w14:textId="77777777" w:rsidR="00DA3175" w:rsidRDefault="00DA3175">
      <w:pPr>
        <w:pStyle w:val="Standard"/>
        <w:spacing w:line="360" w:lineRule="auto"/>
        <w:jc w:val="both"/>
        <w:rPr>
          <w:rStyle w:val="Accentuationforte"/>
          <w:rFonts w:ascii="Bookman Old Style" w:hAnsi="Bookman Old Style"/>
          <w:b w:val="0"/>
        </w:rPr>
      </w:pPr>
    </w:p>
    <w:p w14:paraId="08CC20D5" w14:textId="77777777" w:rsidR="00DA3175" w:rsidRDefault="004D6682">
      <w:pPr>
        <w:pStyle w:val="Standard"/>
        <w:spacing w:line="360" w:lineRule="auto"/>
        <w:jc w:val="both"/>
        <w:rPr>
          <w:rFonts w:ascii="Bookman Old Style" w:hAnsi="Bookman Old Style"/>
          <w:bCs/>
        </w:rPr>
      </w:pPr>
      <w:r>
        <w:rPr>
          <w:rStyle w:val="Accentuationforte"/>
          <w:rFonts w:ascii="Bookman Old Style" w:hAnsi="Bookman Old Style"/>
          <w:b w:val="0"/>
        </w:rPr>
        <w:t xml:space="preserve"> </w:t>
      </w:r>
    </w:p>
    <w:p w14:paraId="1A143BB6" w14:textId="77777777" w:rsidR="00DA3175" w:rsidRDefault="004D6682">
      <w:pPr>
        <w:pStyle w:val="Paragraphedeliste"/>
        <w:numPr>
          <w:ilvl w:val="0"/>
          <w:numId w:val="1"/>
        </w:numPr>
        <w:jc w:val="both"/>
        <w:rPr>
          <w:rFonts w:ascii="Bell MT" w:hAnsi="Bell MT"/>
          <w:sz w:val="28"/>
          <w:szCs w:val="28"/>
          <w:u w:val="single"/>
        </w:rPr>
      </w:pPr>
      <w:r>
        <w:rPr>
          <w:rFonts w:ascii="Bell MT" w:hAnsi="Bell MT"/>
          <w:sz w:val="28"/>
          <w:szCs w:val="28"/>
          <w:u w:val="single"/>
        </w:rPr>
        <w:t>Campagne type BACKOFFICE</w:t>
      </w:r>
    </w:p>
    <w:p w14:paraId="15436EAA" w14:textId="77777777" w:rsidR="00DA3175" w:rsidRDefault="004D6682">
      <w:pPr>
        <w:pStyle w:val="Paragraphedeliste"/>
        <w:jc w:val="both"/>
        <w:rPr>
          <w:rFonts w:ascii="Bookman Old Style" w:eastAsia="F" w:hAnsi="Bookman Old Style" w:cs="F"/>
          <w:color w:val="984806"/>
          <w:sz w:val="28"/>
          <w:szCs w:val="28"/>
        </w:rPr>
      </w:pPr>
      <w:r>
        <w:rPr>
          <w:rFonts w:ascii="Bookman Old Style" w:eastAsia="F" w:hAnsi="Bookman Old Style" w:cs="F"/>
          <w:color w:val="984806"/>
          <w:sz w:val="28"/>
          <w:szCs w:val="28"/>
        </w:rPr>
        <w:t xml:space="preserve">SCENARIO 4 </w:t>
      </w:r>
    </w:p>
    <w:p w14:paraId="56F9366A" w14:textId="77777777" w:rsidR="00DA3175" w:rsidRDefault="004D6682">
      <w:pPr>
        <w:jc w:val="both"/>
        <w:rPr>
          <w:rStyle w:val="Accentuationforte"/>
          <w:rFonts w:ascii="Bookman Old Style" w:hAnsi="Bookman Old Style"/>
          <w:b w:val="0"/>
        </w:rPr>
      </w:pPr>
      <w:r>
        <w:rPr>
          <w:noProof/>
        </w:rPr>
        <w:drawing>
          <wp:inline distT="0" distB="0" distL="0" distR="6985" wp14:anchorId="74A61122" wp14:editId="21EC3E4A">
            <wp:extent cx="8870315" cy="4084320"/>
            <wp:effectExtent l="0" t="0" r="0" b="0"/>
            <wp:docPr id="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7"/>
                    <pic:cNvPicPr>
                      <a:picLocks noChangeAspect="1" noChangeArrowheads="1"/>
                    </pic:cNvPicPr>
                  </pic:nvPicPr>
                  <pic:blipFill>
                    <a:blip r:embed="rId8"/>
                    <a:stretch>
                      <a:fillRect/>
                    </a:stretch>
                  </pic:blipFill>
                  <pic:spPr bwMode="auto">
                    <a:xfrm>
                      <a:off x="0" y="0"/>
                      <a:ext cx="8870315" cy="4084320"/>
                    </a:xfrm>
                    <a:prstGeom prst="rect">
                      <a:avLst/>
                    </a:prstGeom>
                  </pic:spPr>
                </pic:pic>
              </a:graphicData>
            </a:graphic>
          </wp:inline>
        </w:drawing>
      </w:r>
    </w:p>
    <w:p w14:paraId="31A9655D" w14:textId="77777777" w:rsidR="00DA3175" w:rsidRDefault="00DA3175">
      <w:pPr>
        <w:spacing w:line="360" w:lineRule="auto"/>
        <w:rPr>
          <w:rStyle w:val="Accentuationforte"/>
          <w:rFonts w:ascii="Bookman Old Style" w:hAnsi="Bookman Old Style"/>
          <w:b w:val="0"/>
        </w:rPr>
      </w:pPr>
    </w:p>
    <w:p w14:paraId="4AA266FE" w14:textId="77777777" w:rsidR="00DA3175" w:rsidRDefault="004D6682">
      <w:pPr>
        <w:pStyle w:val="Paragraphedeliste"/>
        <w:numPr>
          <w:ilvl w:val="0"/>
          <w:numId w:val="1"/>
        </w:numPr>
        <w:jc w:val="both"/>
        <w:rPr>
          <w:rFonts w:ascii="Bell MT" w:hAnsi="Bell MT"/>
          <w:sz w:val="28"/>
          <w:szCs w:val="28"/>
          <w:u w:val="single"/>
        </w:rPr>
      </w:pPr>
      <w:r>
        <w:rPr>
          <w:rFonts w:ascii="Bell MT" w:hAnsi="Bell MT"/>
          <w:sz w:val="28"/>
          <w:szCs w:val="28"/>
          <w:u w:val="single"/>
        </w:rPr>
        <w:lastRenderedPageBreak/>
        <w:t>Campagne type FORCE DE VENTE</w:t>
      </w:r>
    </w:p>
    <w:p w14:paraId="5355FFAE" w14:textId="77777777" w:rsidR="00DA3175" w:rsidRDefault="004D6682">
      <w:pPr>
        <w:pStyle w:val="Paragraphedeliste"/>
        <w:jc w:val="both"/>
        <w:rPr>
          <w:rFonts w:ascii="Bookman Old Style" w:eastAsia="F" w:hAnsi="Bookman Old Style" w:cs="F"/>
          <w:color w:val="984806"/>
          <w:sz w:val="28"/>
          <w:szCs w:val="28"/>
        </w:rPr>
      </w:pPr>
      <w:r>
        <w:rPr>
          <w:rFonts w:ascii="Bookman Old Style" w:eastAsia="F" w:hAnsi="Bookman Old Style" w:cs="F"/>
          <w:color w:val="984806"/>
          <w:sz w:val="28"/>
          <w:szCs w:val="28"/>
        </w:rPr>
        <w:t>SCENARIO 5 :</w:t>
      </w:r>
    </w:p>
    <w:p w14:paraId="253E9526" w14:textId="77777777" w:rsidR="00DA3175" w:rsidRDefault="004D6682">
      <w:pPr>
        <w:pStyle w:val="Paragraphedeliste"/>
        <w:jc w:val="both"/>
        <w:rPr>
          <w:rFonts w:ascii="Bookman Old Style" w:eastAsia="F" w:hAnsi="Bookman Old Style" w:cs="F"/>
          <w:color w:val="984806"/>
          <w:sz w:val="28"/>
          <w:szCs w:val="28"/>
        </w:rPr>
      </w:pPr>
      <w:r>
        <w:rPr>
          <w:noProof/>
        </w:rPr>
        <w:drawing>
          <wp:inline distT="0" distB="8255" distL="0" distR="3175" wp14:anchorId="7F1E56F3" wp14:editId="49FA9FB6">
            <wp:extent cx="8455025" cy="3954780"/>
            <wp:effectExtent l="0" t="0" r="0" b="0"/>
            <wp:docPr id="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4"/>
                    <pic:cNvPicPr>
                      <a:picLocks noChangeAspect="1" noChangeArrowheads="1"/>
                    </pic:cNvPicPr>
                  </pic:nvPicPr>
                  <pic:blipFill>
                    <a:blip r:embed="rId9"/>
                    <a:stretch>
                      <a:fillRect/>
                    </a:stretch>
                  </pic:blipFill>
                  <pic:spPr bwMode="auto">
                    <a:xfrm>
                      <a:off x="0" y="0"/>
                      <a:ext cx="8455025" cy="3954780"/>
                    </a:xfrm>
                    <a:prstGeom prst="rect">
                      <a:avLst/>
                    </a:prstGeom>
                  </pic:spPr>
                </pic:pic>
              </a:graphicData>
            </a:graphic>
          </wp:inline>
        </w:drawing>
      </w:r>
    </w:p>
    <w:p w14:paraId="6CEC8B99" w14:textId="77777777" w:rsidR="00DA3175" w:rsidRDefault="004D6682">
      <w:pPr>
        <w:spacing w:line="360" w:lineRule="auto"/>
        <w:jc w:val="both"/>
        <w:rPr>
          <w:rFonts w:ascii="Maiandra GD" w:hAnsi="Maiandra GD"/>
        </w:rPr>
      </w:pPr>
      <w:r>
        <w:rPr>
          <w:rStyle w:val="Accentuationforte"/>
          <w:rFonts w:ascii="Bookman Old Style" w:hAnsi="Bookman Old Style"/>
          <w:b w:val="0"/>
        </w:rPr>
        <w:t xml:space="preserve">La force de vente est une activité purement sur le terrain qui permettra aux agents d’être suivis via la </w:t>
      </w:r>
      <w:r>
        <w:rPr>
          <w:rStyle w:val="Accentuationforte"/>
          <w:rFonts w:ascii="Bookman Old Style" w:hAnsi="Bookman Old Style"/>
          <w:b w:val="0"/>
        </w:rPr>
        <w:t>géo localisation sur les différents sites qui leur sont confié. Ainsi pour répondre à cette problématique nous suggérons que la solution proposée à notre étude puisse</w:t>
      </w:r>
      <w:r>
        <w:rPr>
          <w:rFonts w:ascii="Maiandra GD" w:eastAsia="F" w:hAnsi="Maiandra GD" w:cs="F"/>
          <w:color w:val="000000"/>
          <w:sz w:val="28"/>
          <w:szCs w:val="28"/>
        </w:rPr>
        <w:t> :</w:t>
      </w:r>
    </w:p>
    <w:p w14:paraId="49B460A5"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Fournir une diffusion précise des endroits parcouru par l’agent</w:t>
      </w:r>
    </w:p>
    <w:p w14:paraId="27EC81B8"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Permettre d’intégrer d’</w:t>
      </w:r>
      <w:r>
        <w:rPr>
          <w:rStyle w:val="Accentuationforte"/>
          <w:rFonts w:ascii="Bookman Old Style" w:hAnsi="Bookman Old Style"/>
          <w:b w:val="0"/>
        </w:rPr>
        <w:t>autre application métier</w:t>
      </w:r>
    </w:p>
    <w:p w14:paraId="37393946"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lastRenderedPageBreak/>
        <w:t>Adapter et compatible à n’importe quel OS et terminal finaux</w:t>
      </w:r>
    </w:p>
    <w:p w14:paraId="29570C92"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Accéder à distance aux fiches clients et aux catalogues de produit</w:t>
      </w:r>
    </w:p>
    <w:p w14:paraId="0B8A0439"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Etablir en toute simplicité les devis et les bons de commande</w:t>
      </w:r>
    </w:p>
    <w:p w14:paraId="48D0C79D"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Consulter l’agenda et la liste du stock e</w:t>
      </w:r>
      <w:r>
        <w:rPr>
          <w:rStyle w:val="Accentuationforte"/>
          <w:rFonts w:ascii="Bookman Old Style" w:hAnsi="Bookman Old Style"/>
          <w:b w:val="0"/>
        </w:rPr>
        <w:t>mbarqué</w:t>
      </w:r>
    </w:p>
    <w:p w14:paraId="0C86A1C3"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Voir l’historique et le rapport des visites</w:t>
      </w:r>
    </w:p>
    <w:p w14:paraId="23F87382"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Avoir la possibilité de visionner la zone de chalandise sur cartographie</w:t>
      </w:r>
    </w:p>
    <w:p w14:paraId="0D740883"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Faire des recherches multicritères sur les clients et effectuer une signature tactile en fin de commande</w:t>
      </w:r>
    </w:p>
    <w:p w14:paraId="37774B9A"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Possibilité d’avoir un aut</w:t>
      </w:r>
      <w:r>
        <w:rPr>
          <w:rStyle w:val="Accentuationforte"/>
          <w:rFonts w:ascii="Bookman Old Style" w:hAnsi="Bookman Old Style"/>
          <w:b w:val="0"/>
        </w:rPr>
        <w:t>re logiciel adresser aux responsables du référencement des produits dans la grande distribution les fournir</w:t>
      </w:r>
    </w:p>
    <w:p w14:paraId="769C2DC1"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Faciliter de gérer et visualiser les fiches clients, les fiches produites et du planning des tournées</w:t>
      </w:r>
    </w:p>
    <w:p w14:paraId="60944B02"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Le suivi des activités des agents sur le terra</w:t>
      </w:r>
      <w:r>
        <w:rPr>
          <w:rStyle w:val="Accentuationforte"/>
          <w:rFonts w:ascii="Bookman Old Style" w:hAnsi="Bookman Old Style"/>
          <w:b w:val="0"/>
        </w:rPr>
        <w:t>in</w:t>
      </w:r>
    </w:p>
    <w:p w14:paraId="340E7C58"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La consultation des catalogues vidéo, photo, l’historique et des rapports de visite</w:t>
      </w:r>
    </w:p>
    <w:p w14:paraId="2AC51609"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Avoir une fonction de prise de commande et de synchronisation automatique sur les nouveautés à partager avec l’équipe sur le terrain en temps réel</w:t>
      </w:r>
    </w:p>
    <w:p w14:paraId="65EB177B"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Envoyer des messages p</w:t>
      </w:r>
      <w:r>
        <w:rPr>
          <w:rStyle w:val="Accentuationforte"/>
          <w:rFonts w:ascii="Bookman Old Style" w:hAnsi="Bookman Old Style"/>
          <w:b w:val="0"/>
        </w:rPr>
        <w:t>our informer les commerciaux</w:t>
      </w:r>
    </w:p>
    <w:p w14:paraId="06F0BD14" w14:textId="77777777" w:rsidR="00DA3175" w:rsidRDefault="004D6682">
      <w:pPr>
        <w:pStyle w:val="Standard"/>
        <w:numPr>
          <w:ilvl w:val="0"/>
          <w:numId w:val="2"/>
        </w:numPr>
        <w:spacing w:line="360" w:lineRule="auto"/>
        <w:jc w:val="both"/>
        <w:rPr>
          <w:rStyle w:val="Accentuationforte"/>
          <w:rFonts w:ascii="Bookman Old Style" w:hAnsi="Bookman Old Style"/>
          <w:b w:val="0"/>
        </w:rPr>
      </w:pPr>
      <w:r>
        <w:rPr>
          <w:rStyle w:val="Accentuationforte"/>
          <w:rFonts w:ascii="Bookman Old Style" w:hAnsi="Bookman Old Style"/>
          <w:b w:val="0"/>
        </w:rPr>
        <w:t>Avoir la possibilité de proposer un formulaire dynamique d’enquête via mail</w:t>
      </w:r>
    </w:p>
    <w:p w14:paraId="5C925140" w14:textId="77777777" w:rsidR="00DA3175" w:rsidRDefault="00DA3175"/>
    <w:p w14:paraId="7443EBCC" w14:textId="77777777" w:rsidR="00DA3175" w:rsidRDefault="00DA3175"/>
    <w:p w14:paraId="6CB9F25C" w14:textId="77777777" w:rsidR="00DA3175" w:rsidRDefault="00DA3175"/>
    <w:p w14:paraId="34939A00" w14:textId="77777777" w:rsidR="00DA3175" w:rsidRDefault="00DA3175"/>
    <w:p w14:paraId="1D87BF1B" w14:textId="77777777" w:rsidR="00DA3175" w:rsidRDefault="00DA3175"/>
    <w:p w14:paraId="7BBB1EC2" w14:textId="77777777" w:rsidR="00DA3175" w:rsidRDefault="00DA3175"/>
    <w:p w14:paraId="54980245" w14:textId="77777777" w:rsidR="00DA3175" w:rsidRDefault="00DA3175"/>
    <w:p w14:paraId="669BEC67" w14:textId="77777777" w:rsidR="00DA3175" w:rsidRDefault="00DA3175"/>
    <w:p w14:paraId="06C9155F" w14:textId="77777777" w:rsidR="00DA3175" w:rsidRDefault="004D6682">
      <w:pPr>
        <w:rPr>
          <w:rFonts w:ascii="Bookman Old Style" w:hAnsi="Bookman Old Style"/>
        </w:rPr>
      </w:pPr>
      <w:r>
        <w:lastRenderedPageBreak/>
        <w:t xml:space="preserve">En sommes, notre CRM sera une plateforme de travail intelligent conçu pour rester en contact avec le client à tout moment, sur </w:t>
      </w:r>
      <w:r>
        <w:t>n’importe quel canal. Ci-dessous nos différents besoins essentiels en fonctionnalités :</w:t>
      </w:r>
    </w:p>
    <w:p w14:paraId="6B458AD7" w14:textId="77777777" w:rsidR="00DA3175" w:rsidRDefault="00DA3175"/>
    <w:p w14:paraId="65EC562F" w14:textId="77777777" w:rsidR="00DA3175" w:rsidRDefault="00DA3175"/>
    <w:p w14:paraId="36B3417C" w14:textId="77777777" w:rsidR="00DA3175" w:rsidRDefault="004D6682">
      <w:pPr>
        <w:pStyle w:val="Paragraphedeliste"/>
        <w:numPr>
          <w:ilvl w:val="0"/>
          <w:numId w:val="3"/>
        </w:numPr>
      </w:pPr>
      <w:r>
        <w:t>Fonctionnalité des langues : retranscription des langues</w:t>
      </w:r>
    </w:p>
    <w:p w14:paraId="15E407EB" w14:textId="77777777" w:rsidR="00DA3175" w:rsidRDefault="004D6682">
      <w:pPr>
        <w:pStyle w:val="Paragraphedeliste"/>
        <w:ind w:left="1440"/>
      </w:pPr>
      <w:r>
        <w:t xml:space="preserve">Notre CRM aura la fonctionnalité de traducteur. Ce qui permettra de rediriger l’abonné vers la file d’attente de l’agent qui parle la même langue. Parlant des langues qui doivent être implémentées dans notre CRM, on peut citer : </w:t>
      </w:r>
    </w:p>
    <w:p w14:paraId="68107BFD" w14:textId="77777777" w:rsidR="00DA3175" w:rsidRDefault="004D6682">
      <w:pPr>
        <w:pStyle w:val="Paragraphedeliste"/>
        <w:numPr>
          <w:ilvl w:val="0"/>
          <w:numId w:val="4"/>
        </w:numPr>
      </w:pPr>
      <w:r>
        <w:t>Français</w:t>
      </w:r>
    </w:p>
    <w:p w14:paraId="5B718CE6" w14:textId="77777777" w:rsidR="00DA3175" w:rsidRDefault="004D6682">
      <w:pPr>
        <w:pStyle w:val="Paragraphedeliste"/>
        <w:numPr>
          <w:ilvl w:val="0"/>
          <w:numId w:val="4"/>
        </w:numPr>
      </w:pPr>
      <w:r>
        <w:t>Anglais</w:t>
      </w:r>
    </w:p>
    <w:p w14:paraId="2E37344A" w14:textId="77777777" w:rsidR="00DA3175" w:rsidRDefault="004D6682">
      <w:pPr>
        <w:pStyle w:val="Paragraphedeliste"/>
        <w:numPr>
          <w:ilvl w:val="0"/>
          <w:numId w:val="4"/>
        </w:numPr>
      </w:pPr>
      <w:r>
        <w:t xml:space="preserve">Fulfulde </w:t>
      </w:r>
      <w:r>
        <w:t xml:space="preserve">et </w:t>
      </w:r>
      <w:proofErr w:type="spellStart"/>
      <w:r>
        <w:t>pidjin</w:t>
      </w:r>
      <w:proofErr w:type="spellEnd"/>
      <w:r>
        <w:t xml:space="preserve"> (Originaire du Cameroun)</w:t>
      </w:r>
    </w:p>
    <w:p w14:paraId="16DDC178" w14:textId="77777777" w:rsidR="00DA3175" w:rsidRDefault="004D6682">
      <w:pPr>
        <w:pStyle w:val="Paragraphedeliste"/>
        <w:numPr>
          <w:ilvl w:val="0"/>
          <w:numId w:val="4"/>
        </w:numPr>
      </w:pPr>
      <w:r>
        <w:t>Le Baoulé, Le BETE et Dioula (Originaire de la Côte d’Ivoire)</w:t>
      </w:r>
    </w:p>
    <w:p w14:paraId="5453D01D" w14:textId="77777777" w:rsidR="00DA3175" w:rsidRDefault="004D6682">
      <w:pPr>
        <w:pStyle w:val="Paragraphedeliste"/>
        <w:numPr>
          <w:ilvl w:val="0"/>
          <w:numId w:val="4"/>
        </w:numPr>
      </w:pPr>
      <w:r>
        <w:t>Le Créole et le Portugais (Originaire de la Guinée Bissau)</w:t>
      </w:r>
    </w:p>
    <w:p w14:paraId="2E63D93B" w14:textId="77777777" w:rsidR="00DA3175" w:rsidRDefault="004D6682">
      <w:pPr>
        <w:pStyle w:val="Paragraphedeliste"/>
        <w:numPr>
          <w:ilvl w:val="0"/>
          <w:numId w:val="4"/>
        </w:numPr>
      </w:pPr>
      <w:r>
        <w:t xml:space="preserve">Le Fon, le Yoruba, le </w:t>
      </w:r>
      <w:proofErr w:type="spellStart"/>
      <w:r>
        <w:t>Bariba</w:t>
      </w:r>
      <w:proofErr w:type="spellEnd"/>
      <w:r>
        <w:t xml:space="preserve">, </w:t>
      </w:r>
      <w:proofErr w:type="gramStart"/>
      <w:r>
        <w:t>le Adja</w:t>
      </w:r>
      <w:proofErr w:type="gramEnd"/>
      <w:r>
        <w:t>, le Goun (Originaire du Bénin)</w:t>
      </w:r>
    </w:p>
    <w:p w14:paraId="4791671A" w14:textId="77777777" w:rsidR="00DA3175" w:rsidRDefault="004D6682">
      <w:pPr>
        <w:pStyle w:val="Paragraphedeliste"/>
        <w:numPr>
          <w:ilvl w:val="0"/>
          <w:numId w:val="4"/>
        </w:numPr>
      </w:pPr>
      <w:r>
        <w:t>Le Lingala etc…</w:t>
      </w:r>
    </w:p>
    <w:p w14:paraId="302D32E7" w14:textId="77777777" w:rsidR="00DA3175" w:rsidRDefault="004D6682">
      <w:pPr>
        <w:pStyle w:val="Paragraphedeliste"/>
        <w:numPr>
          <w:ilvl w:val="0"/>
          <w:numId w:val="3"/>
        </w:numPr>
      </w:pPr>
      <w:r>
        <w:t xml:space="preserve">Fonctionnalité </w:t>
      </w:r>
      <w:r>
        <w:t>de l’IVR </w:t>
      </w:r>
    </w:p>
    <w:p w14:paraId="51069551" w14:textId="77777777" w:rsidR="00DA3175" w:rsidRDefault="004D6682">
      <w:pPr>
        <w:pStyle w:val="Paragraphedeliste"/>
        <w:numPr>
          <w:ilvl w:val="0"/>
          <w:numId w:val="5"/>
        </w:numPr>
      </w:pPr>
      <w:r>
        <w:t>Un CRM comportant un IVR en self-services</w:t>
      </w:r>
    </w:p>
    <w:p w14:paraId="049B369F" w14:textId="77777777" w:rsidR="00DA3175" w:rsidRDefault="004D6682">
      <w:pPr>
        <w:pStyle w:val="Paragraphedeliste"/>
        <w:numPr>
          <w:ilvl w:val="0"/>
          <w:numId w:val="5"/>
        </w:numPr>
      </w:pPr>
      <w:r>
        <w:t>Le Digital Voice</w:t>
      </w:r>
    </w:p>
    <w:p w14:paraId="518B1E58" w14:textId="77777777" w:rsidR="00DA3175" w:rsidRDefault="004D6682">
      <w:pPr>
        <w:pStyle w:val="Paragraphedeliste"/>
        <w:numPr>
          <w:ilvl w:val="0"/>
          <w:numId w:val="5"/>
        </w:numPr>
      </w:pPr>
      <w:r>
        <w:t xml:space="preserve">Possibilité d’intégrer des bots personnalisés </w:t>
      </w:r>
    </w:p>
    <w:p w14:paraId="6117F2BA" w14:textId="77777777" w:rsidR="00DA3175" w:rsidRDefault="004D6682">
      <w:pPr>
        <w:pStyle w:val="Paragraphedeliste"/>
        <w:numPr>
          <w:ilvl w:val="0"/>
          <w:numId w:val="5"/>
        </w:numPr>
      </w:pPr>
      <w:r>
        <w:t xml:space="preserve">Un IVR transactionnel </w:t>
      </w:r>
    </w:p>
    <w:p w14:paraId="6EC7C4D3" w14:textId="77777777" w:rsidR="00DA3175" w:rsidRDefault="004D6682">
      <w:pPr>
        <w:pStyle w:val="Paragraphedeliste"/>
        <w:numPr>
          <w:ilvl w:val="0"/>
          <w:numId w:val="3"/>
        </w:numPr>
      </w:pPr>
      <w:proofErr w:type="gramStart"/>
      <w:r>
        <w:t>QoS omnicanal</w:t>
      </w:r>
      <w:proofErr w:type="gramEnd"/>
      <w:r>
        <w:t xml:space="preserve"> : Évaluation des agents sur chaque canal digital </w:t>
      </w:r>
    </w:p>
    <w:p w14:paraId="00D6CB24" w14:textId="77777777" w:rsidR="00DA3175" w:rsidRDefault="004D6682">
      <w:pPr>
        <w:pStyle w:val="Paragraphedeliste"/>
        <w:numPr>
          <w:ilvl w:val="0"/>
          <w:numId w:val="3"/>
        </w:numPr>
      </w:pPr>
      <w:r>
        <w:t>Fonctionnalité de Segmentation sur les bases de donné</w:t>
      </w:r>
      <w:r>
        <w:t>es.</w:t>
      </w:r>
    </w:p>
    <w:p w14:paraId="4B3BDA8D" w14:textId="77777777" w:rsidR="00DA3175" w:rsidRDefault="004D6682">
      <w:pPr>
        <w:pStyle w:val="Paragraphedeliste"/>
        <w:numPr>
          <w:ilvl w:val="0"/>
          <w:numId w:val="3"/>
        </w:numPr>
      </w:pPr>
      <w:r>
        <w:lastRenderedPageBreak/>
        <w:t>Nous voulons une solution qui sera capable d’intégrer les applications métiers (GMC et clients), une solution en open API, une solution qui permettrait de faire des extractions de façon dynamique en temps réel.</w:t>
      </w:r>
    </w:p>
    <w:p w14:paraId="523C2F16" w14:textId="77777777" w:rsidR="00DA3175" w:rsidRDefault="004D6682">
      <w:pPr>
        <w:pStyle w:val="Paragraphedeliste"/>
        <w:numPr>
          <w:ilvl w:val="0"/>
          <w:numId w:val="3"/>
        </w:numPr>
      </w:pPr>
      <w:r>
        <w:t xml:space="preserve">Un CRM capable de facturer les coûts des </w:t>
      </w:r>
      <w:r>
        <w:t xml:space="preserve">interactions, de gérer les alertes </w:t>
      </w:r>
    </w:p>
    <w:p w14:paraId="69E73874" w14:textId="77777777" w:rsidR="00DA3175" w:rsidRDefault="00DA3175"/>
    <w:sectPr w:rsidR="00DA3175">
      <w:pgSz w:w="16838" w:h="11906" w:orient="landscape"/>
      <w:pgMar w:top="1134" w:right="1134" w:bottom="1134" w:left="1134"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aiandra GD">
    <w:panose1 w:val="020E0502030308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46" style="width:7.8pt;height:7.8pt" coordsize="" o:spt="100" o:bullet="t" adj="0,,0" path="" stroked="f">
        <v:stroke joinstyle="miter"/>
        <v:imagedata r:id="rId1" o:title=""/>
        <v:formulas/>
        <v:path o:connecttype="segments"/>
      </v:shape>
    </w:pict>
  </w:numPicBullet>
  <w:abstractNum w:abstractNumId="0" w15:restartNumberingAfterBreak="0">
    <w:nsid w:val="00917A42"/>
    <w:multiLevelType w:val="multilevel"/>
    <w:tmpl w:val="F68E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618CD"/>
    <w:multiLevelType w:val="multilevel"/>
    <w:tmpl w:val="29145064"/>
    <w:lvl w:ilvl="0">
      <w:start w:val="1"/>
      <w:numFmt w:val="bullet"/>
      <w:lvlText w:val="•"/>
      <w:lvlPicBulletId w:val="0"/>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BC46F07"/>
    <w:multiLevelType w:val="multilevel"/>
    <w:tmpl w:val="54465BE6"/>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246A2942"/>
    <w:multiLevelType w:val="multilevel"/>
    <w:tmpl w:val="F2B2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6B6BF9"/>
    <w:multiLevelType w:val="multilevel"/>
    <w:tmpl w:val="2208E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E4C7460"/>
    <w:multiLevelType w:val="multilevel"/>
    <w:tmpl w:val="BE843D66"/>
    <w:lvl w:ilvl="0">
      <w:start w:val="1"/>
      <w:numFmt w:val="bullet"/>
      <w:lvlText w:val=""/>
      <w:lvlJc w:val="left"/>
      <w:pPr>
        <w:ind w:left="2820" w:hanging="360"/>
      </w:pPr>
      <w:rPr>
        <w:rFonts w:ascii="Symbol" w:hAnsi="Symbol" w:cs="Symbol" w:hint="default"/>
      </w:rPr>
    </w:lvl>
    <w:lvl w:ilvl="1">
      <w:start w:val="1"/>
      <w:numFmt w:val="bullet"/>
      <w:lvlText w:val="o"/>
      <w:lvlJc w:val="left"/>
      <w:pPr>
        <w:ind w:left="3540" w:hanging="360"/>
      </w:pPr>
      <w:rPr>
        <w:rFonts w:ascii="Courier New" w:hAnsi="Courier New" w:cs="Courier New" w:hint="default"/>
      </w:rPr>
    </w:lvl>
    <w:lvl w:ilvl="2">
      <w:start w:val="1"/>
      <w:numFmt w:val="bullet"/>
      <w:lvlText w:val=""/>
      <w:lvlJc w:val="left"/>
      <w:pPr>
        <w:ind w:left="4260" w:hanging="360"/>
      </w:pPr>
      <w:rPr>
        <w:rFonts w:ascii="Wingdings" w:hAnsi="Wingdings" w:cs="Wingdings" w:hint="default"/>
      </w:rPr>
    </w:lvl>
    <w:lvl w:ilvl="3">
      <w:start w:val="1"/>
      <w:numFmt w:val="bullet"/>
      <w:lvlText w:val=""/>
      <w:lvlJc w:val="left"/>
      <w:pPr>
        <w:ind w:left="4980" w:hanging="360"/>
      </w:pPr>
      <w:rPr>
        <w:rFonts w:ascii="Symbol" w:hAnsi="Symbol" w:cs="Symbol" w:hint="default"/>
      </w:rPr>
    </w:lvl>
    <w:lvl w:ilvl="4">
      <w:start w:val="1"/>
      <w:numFmt w:val="bullet"/>
      <w:lvlText w:val="o"/>
      <w:lvlJc w:val="left"/>
      <w:pPr>
        <w:ind w:left="5700" w:hanging="360"/>
      </w:pPr>
      <w:rPr>
        <w:rFonts w:ascii="Courier New" w:hAnsi="Courier New" w:cs="Courier New" w:hint="default"/>
      </w:rPr>
    </w:lvl>
    <w:lvl w:ilvl="5">
      <w:start w:val="1"/>
      <w:numFmt w:val="bullet"/>
      <w:lvlText w:val=""/>
      <w:lvlJc w:val="left"/>
      <w:pPr>
        <w:ind w:left="6420" w:hanging="360"/>
      </w:pPr>
      <w:rPr>
        <w:rFonts w:ascii="Wingdings" w:hAnsi="Wingdings" w:cs="Wingdings" w:hint="default"/>
      </w:rPr>
    </w:lvl>
    <w:lvl w:ilvl="6">
      <w:start w:val="1"/>
      <w:numFmt w:val="bullet"/>
      <w:lvlText w:val=""/>
      <w:lvlJc w:val="left"/>
      <w:pPr>
        <w:ind w:left="7140" w:hanging="360"/>
      </w:pPr>
      <w:rPr>
        <w:rFonts w:ascii="Symbol" w:hAnsi="Symbol" w:cs="Symbol" w:hint="default"/>
      </w:rPr>
    </w:lvl>
    <w:lvl w:ilvl="7">
      <w:start w:val="1"/>
      <w:numFmt w:val="bullet"/>
      <w:lvlText w:val="o"/>
      <w:lvlJc w:val="left"/>
      <w:pPr>
        <w:ind w:left="7860" w:hanging="360"/>
      </w:pPr>
      <w:rPr>
        <w:rFonts w:ascii="Courier New" w:hAnsi="Courier New" w:cs="Courier New" w:hint="default"/>
      </w:rPr>
    </w:lvl>
    <w:lvl w:ilvl="8">
      <w:start w:val="1"/>
      <w:numFmt w:val="bullet"/>
      <w:lvlText w:val=""/>
      <w:lvlJc w:val="left"/>
      <w:pPr>
        <w:ind w:left="8580" w:hanging="360"/>
      </w:pPr>
      <w:rPr>
        <w:rFonts w:ascii="Wingdings" w:hAnsi="Wingdings" w:cs="Wingdings" w:hint="default"/>
      </w:rPr>
    </w:lvl>
  </w:abstractNum>
  <w:abstractNum w:abstractNumId="6" w15:restartNumberingAfterBreak="0">
    <w:nsid w:val="5DA24854"/>
    <w:multiLevelType w:val="multilevel"/>
    <w:tmpl w:val="15408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5376A9"/>
    <w:multiLevelType w:val="multilevel"/>
    <w:tmpl w:val="FC6C8024"/>
    <w:lvl w:ilvl="0">
      <w:start w:val="1"/>
      <w:numFmt w:val="bullet"/>
      <w:lvlText w:val=""/>
      <w:lvlJc w:val="left"/>
      <w:pPr>
        <w:ind w:left="2820" w:hanging="360"/>
      </w:pPr>
      <w:rPr>
        <w:rFonts w:ascii="Symbol" w:hAnsi="Symbol" w:cs="Symbol" w:hint="default"/>
      </w:rPr>
    </w:lvl>
    <w:lvl w:ilvl="1">
      <w:start w:val="1"/>
      <w:numFmt w:val="bullet"/>
      <w:lvlText w:val="o"/>
      <w:lvlJc w:val="left"/>
      <w:pPr>
        <w:ind w:left="3540" w:hanging="360"/>
      </w:pPr>
      <w:rPr>
        <w:rFonts w:ascii="Courier New" w:hAnsi="Courier New" w:cs="Courier New" w:hint="default"/>
      </w:rPr>
    </w:lvl>
    <w:lvl w:ilvl="2">
      <w:start w:val="1"/>
      <w:numFmt w:val="bullet"/>
      <w:lvlText w:val=""/>
      <w:lvlJc w:val="left"/>
      <w:pPr>
        <w:ind w:left="4260" w:hanging="360"/>
      </w:pPr>
      <w:rPr>
        <w:rFonts w:ascii="Wingdings" w:hAnsi="Wingdings" w:cs="Wingdings" w:hint="default"/>
      </w:rPr>
    </w:lvl>
    <w:lvl w:ilvl="3">
      <w:start w:val="1"/>
      <w:numFmt w:val="bullet"/>
      <w:lvlText w:val=""/>
      <w:lvlJc w:val="left"/>
      <w:pPr>
        <w:ind w:left="4980" w:hanging="360"/>
      </w:pPr>
      <w:rPr>
        <w:rFonts w:ascii="Symbol" w:hAnsi="Symbol" w:cs="Symbol" w:hint="default"/>
      </w:rPr>
    </w:lvl>
    <w:lvl w:ilvl="4">
      <w:start w:val="1"/>
      <w:numFmt w:val="bullet"/>
      <w:lvlText w:val="o"/>
      <w:lvlJc w:val="left"/>
      <w:pPr>
        <w:ind w:left="5700" w:hanging="360"/>
      </w:pPr>
      <w:rPr>
        <w:rFonts w:ascii="Courier New" w:hAnsi="Courier New" w:cs="Courier New" w:hint="default"/>
      </w:rPr>
    </w:lvl>
    <w:lvl w:ilvl="5">
      <w:start w:val="1"/>
      <w:numFmt w:val="bullet"/>
      <w:lvlText w:val=""/>
      <w:lvlJc w:val="left"/>
      <w:pPr>
        <w:ind w:left="6420" w:hanging="360"/>
      </w:pPr>
      <w:rPr>
        <w:rFonts w:ascii="Wingdings" w:hAnsi="Wingdings" w:cs="Wingdings" w:hint="default"/>
      </w:rPr>
    </w:lvl>
    <w:lvl w:ilvl="6">
      <w:start w:val="1"/>
      <w:numFmt w:val="bullet"/>
      <w:lvlText w:val=""/>
      <w:lvlJc w:val="left"/>
      <w:pPr>
        <w:ind w:left="7140" w:hanging="360"/>
      </w:pPr>
      <w:rPr>
        <w:rFonts w:ascii="Symbol" w:hAnsi="Symbol" w:cs="Symbol" w:hint="default"/>
      </w:rPr>
    </w:lvl>
    <w:lvl w:ilvl="7">
      <w:start w:val="1"/>
      <w:numFmt w:val="bullet"/>
      <w:lvlText w:val="o"/>
      <w:lvlJc w:val="left"/>
      <w:pPr>
        <w:ind w:left="7860" w:hanging="360"/>
      </w:pPr>
      <w:rPr>
        <w:rFonts w:ascii="Courier New" w:hAnsi="Courier New" w:cs="Courier New" w:hint="default"/>
      </w:rPr>
    </w:lvl>
    <w:lvl w:ilvl="8">
      <w:start w:val="1"/>
      <w:numFmt w:val="bullet"/>
      <w:lvlText w:val=""/>
      <w:lvlJc w:val="left"/>
      <w:pPr>
        <w:ind w:left="8580" w:hanging="360"/>
      </w:pPr>
      <w:rPr>
        <w:rFonts w:ascii="Wingdings" w:hAnsi="Wingdings" w:cs="Wingdings" w:hint="default"/>
      </w:rPr>
    </w:lvl>
  </w:abstractNum>
  <w:abstractNum w:abstractNumId="8" w15:restartNumberingAfterBreak="0">
    <w:nsid w:val="70314531"/>
    <w:multiLevelType w:val="multilevel"/>
    <w:tmpl w:val="4ED80A4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75"/>
    <w:rsid w:val="004D6682"/>
    <w:rsid w:val="00914B8B"/>
    <w:rsid w:val="00DA317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FEFC"/>
  <w15:docId w15:val="{745A0B84-92FD-4ABA-AA0D-1CADCA8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WenQuanYi Zen Hei" w:hAnsi="Liberation Serif" w:cs="Lohit Devanagari"/>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Titre1">
    <w:name w:val="heading 1"/>
    <w:basedOn w:val="Normal"/>
    <w:next w:val="Normal"/>
    <w:link w:val="Titre1Car"/>
    <w:uiPriority w:val="9"/>
    <w:qFormat/>
    <w:rsid w:val="00536688"/>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Internetlink">
    <w:name w:val="Internet link"/>
    <w:qFormat/>
    <w:rPr>
      <w:color w:val="000080"/>
      <w:u w:val="single"/>
    </w:rPr>
  </w:style>
  <w:style w:type="character" w:customStyle="1" w:styleId="ListLabel12">
    <w:name w:val="ListLabel 12"/>
    <w:qFormat/>
    <w:rPr>
      <w:rFonts w:ascii="Baskerville Old Face" w:eastAsia="Calibri" w:hAnsi="Baskerville Old Face" w:cs="Calibri"/>
      <w:sz w:val="2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Titre1Car">
    <w:name w:val="Titre 1 Car"/>
    <w:basedOn w:val="Policepardfaut"/>
    <w:link w:val="Titre1"/>
    <w:uiPriority w:val="9"/>
    <w:qFormat/>
    <w:rsid w:val="00536688"/>
    <w:rPr>
      <w:rFonts w:asciiTheme="majorHAnsi" w:eastAsiaTheme="majorEastAsia" w:hAnsiTheme="majorHAnsi" w:cs="Mangal"/>
      <w:color w:val="2E74B5" w:themeColor="accent1" w:themeShade="BF"/>
      <w:sz w:val="32"/>
      <w:szCs w:val="29"/>
    </w:rPr>
  </w:style>
  <w:style w:type="character" w:customStyle="1" w:styleId="ListLabel28">
    <w:name w:val="ListLabel 28"/>
    <w:qFormat/>
    <w:rPr>
      <w:rFonts w:eastAsia="Calibri" w:cs="Calibri"/>
      <w:sz w:val="28"/>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Calibri"/>
      <w:sz w:val="2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WenQuanYi Zen Hei" w:cs="Lohit Devanagari"/>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itre10">
    <w:name w:val="Titre1"/>
    <w:basedOn w:val="Standard"/>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style>
  <w:style w:type="paragraph" w:customStyle="1" w:styleId="Textbody">
    <w:name w:val="Text body"/>
    <w:basedOn w:val="Standard"/>
    <w:qFormat/>
    <w:pPr>
      <w:spacing w:after="140" w:line="288" w:lineRule="auto"/>
    </w:pPr>
  </w:style>
  <w:style w:type="paragraph" w:styleId="Paragraphedeliste">
    <w:name w:val="List Paragraph"/>
    <w:basedOn w:val="Standard"/>
    <w:qFormat/>
    <w:pPr>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961</Words>
  <Characters>5288</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JUSTUS</dc:creator>
  <dc:description/>
  <cp:lastModifiedBy>Léandre Aguiah</cp:lastModifiedBy>
  <cp:revision>2</cp:revision>
  <cp:lastPrinted>2020-05-01T19:35:00Z</cp:lastPrinted>
  <dcterms:created xsi:type="dcterms:W3CDTF">2020-11-03T18:01:00Z</dcterms:created>
  <dcterms:modified xsi:type="dcterms:W3CDTF">2020-11-03T18:01:00Z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