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D5FF" w14:textId="77777777" w:rsidR="005B68C5" w:rsidRDefault="005B68C5" w:rsidP="005B68C5">
      <w:pPr>
        <w:rPr>
          <w:color w:val="1F497D"/>
        </w:rPr>
      </w:pPr>
    </w:p>
    <w:p w14:paraId="4B2C9193" w14:textId="675DCD2B" w:rsidR="005B68C5" w:rsidRPr="00973EBE" w:rsidRDefault="005B68C5" w:rsidP="005B68C5">
      <w:r w:rsidRPr="00973EBE">
        <w:rPr>
          <w:color w:val="1F497D"/>
        </w:rPr>
        <w:t xml:space="preserve">POLITIQUE DE SECURITE DU SYSTEME D’INFORMATIONS </w:t>
      </w:r>
    </w:p>
    <w:p w14:paraId="07D998BC" w14:textId="77777777" w:rsidR="005B68C5" w:rsidRDefault="005B68C5" w:rsidP="005B68C5">
      <w:pPr>
        <w:spacing w:line="360" w:lineRule="auto"/>
        <w:jc w:val="both"/>
        <w:rPr>
          <w:highlight w:val="yellow"/>
        </w:rPr>
      </w:pPr>
    </w:p>
    <w:p w14:paraId="41C52017" w14:textId="77777777" w:rsidR="005B68C5" w:rsidRPr="00973EBE" w:rsidRDefault="005B68C5" w:rsidP="005B68C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973EBE">
        <w:rPr>
          <w:rFonts w:eastAsia="Times New Roman"/>
        </w:rPr>
        <w:t>Gestion des identités et des accès</w:t>
      </w:r>
    </w:p>
    <w:p w14:paraId="426CEA3F" w14:textId="77777777" w:rsidR="005B68C5" w:rsidRPr="00973EBE" w:rsidRDefault="005B68C5" w:rsidP="005B68C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973EBE">
        <w:rPr>
          <w:rFonts w:eastAsia="Times New Roman"/>
        </w:rPr>
        <w:t>Sécurité des données</w:t>
      </w:r>
    </w:p>
    <w:p w14:paraId="67634F32" w14:textId="77777777" w:rsidR="005B68C5" w:rsidRPr="00973EBE" w:rsidRDefault="005B68C5" w:rsidP="005B68C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973EBE">
        <w:rPr>
          <w:rFonts w:eastAsia="Times New Roman"/>
        </w:rPr>
        <w:t>Sécurité du logiciel</w:t>
      </w:r>
    </w:p>
    <w:p w14:paraId="67E228F9" w14:textId="77777777" w:rsidR="005B68C5" w:rsidRPr="00973EBE" w:rsidRDefault="005B68C5" w:rsidP="005B68C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973EBE">
        <w:rPr>
          <w:rFonts w:eastAsia="Times New Roman"/>
        </w:rPr>
        <w:t>Sécurité de l'infrastructure</w:t>
      </w:r>
    </w:p>
    <w:p w14:paraId="6A4AC34D" w14:textId="77777777" w:rsidR="005B68C5" w:rsidRPr="00973EBE" w:rsidRDefault="005B68C5" w:rsidP="005B68C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973EBE">
        <w:rPr>
          <w:rFonts w:eastAsia="Times New Roman"/>
        </w:rPr>
        <w:t>Sécurité opérationnelle</w:t>
      </w:r>
    </w:p>
    <w:p w14:paraId="513361EC" w14:textId="77777777" w:rsidR="005B68C5" w:rsidRPr="00973EBE" w:rsidRDefault="005B68C5" w:rsidP="005B68C5">
      <w:pPr>
        <w:pStyle w:val="Paragraphedeliste"/>
        <w:numPr>
          <w:ilvl w:val="0"/>
          <w:numId w:val="1"/>
        </w:numPr>
      </w:pPr>
      <w:r w:rsidRPr="00973EBE">
        <w:rPr>
          <w:rFonts w:eastAsia="Times New Roman"/>
        </w:rPr>
        <w:t>Annexe de sécurité et SLA</w:t>
      </w:r>
    </w:p>
    <w:p w14:paraId="3B408BBA" w14:textId="77777777" w:rsidR="005B68C5" w:rsidRDefault="005B68C5" w:rsidP="005B68C5"/>
    <w:p w14:paraId="363D351D" w14:textId="77777777" w:rsidR="005B68C5" w:rsidRDefault="005B68C5" w:rsidP="005B68C5"/>
    <w:p w14:paraId="652B6B81" w14:textId="77777777" w:rsidR="005B68C5" w:rsidRDefault="005B68C5" w:rsidP="005B68C5"/>
    <w:p w14:paraId="4DC82920" w14:textId="77777777" w:rsidR="005B68C5" w:rsidRDefault="005B68C5" w:rsidP="005B68C5"/>
    <w:p w14:paraId="12DE94BB" w14:textId="77777777" w:rsidR="005B68C5" w:rsidRDefault="005B68C5" w:rsidP="005B68C5"/>
    <w:p w14:paraId="7FFC972E" w14:textId="77777777" w:rsidR="005B68C5" w:rsidRDefault="005B68C5" w:rsidP="005B68C5"/>
    <w:p w14:paraId="1840CA55" w14:textId="77777777" w:rsidR="005B68C5" w:rsidRDefault="005B68C5" w:rsidP="005B68C5"/>
    <w:p w14:paraId="089ED3DB" w14:textId="77777777" w:rsidR="005B68C5" w:rsidRDefault="005B68C5" w:rsidP="005B68C5"/>
    <w:p w14:paraId="50323C25" w14:textId="77777777" w:rsidR="005B68C5" w:rsidRDefault="005B68C5" w:rsidP="005B68C5"/>
    <w:p w14:paraId="323A2B23" w14:textId="77777777" w:rsidR="005B68C5" w:rsidRDefault="005B68C5" w:rsidP="005B68C5"/>
    <w:p w14:paraId="7C95B36E" w14:textId="77777777" w:rsidR="005B68C5" w:rsidRDefault="005B68C5" w:rsidP="005B68C5"/>
    <w:p w14:paraId="16117B60" w14:textId="77777777" w:rsidR="005B68C5" w:rsidRDefault="005B68C5" w:rsidP="005B68C5"/>
    <w:p w14:paraId="37B6C175" w14:textId="77777777" w:rsidR="005B68C5" w:rsidRDefault="005B68C5" w:rsidP="005B68C5"/>
    <w:p w14:paraId="79286617" w14:textId="77777777" w:rsidR="005B68C5" w:rsidRDefault="005B68C5" w:rsidP="005B68C5"/>
    <w:p w14:paraId="1DE1703A" w14:textId="77777777" w:rsidR="005B68C5" w:rsidRDefault="005B68C5" w:rsidP="005B68C5"/>
    <w:p w14:paraId="6C9B1BE3" w14:textId="77777777" w:rsidR="005B68C5" w:rsidRDefault="005B68C5" w:rsidP="005B68C5"/>
    <w:p w14:paraId="1589C3DC" w14:textId="77777777" w:rsidR="005B68C5" w:rsidRDefault="005B68C5" w:rsidP="005B68C5"/>
    <w:p w14:paraId="612B9414" w14:textId="77777777" w:rsidR="005B68C5" w:rsidRDefault="005B68C5" w:rsidP="005B68C5"/>
    <w:p w14:paraId="5FDCB634" w14:textId="77777777" w:rsidR="005B68C5" w:rsidRDefault="005B68C5" w:rsidP="005B68C5"/>
    <w:p w14:paraId="3146DB28" w14:textId="77777777" w:rsidR="005B68C5" w:rsidRDefault="005B68C5" w:rsidP="005B68C5"/>
    <w:p w14:paraId="2257590E" w14:textId="77777777" w:rsidR="005B68C5" w:rsidRDefault="005B68C5" w:rsidP="005B68C5">
      <w:pPr>
        <w:rPr>
          <w:color w:val="1F497D"/>
        </w:rPr>
      </w:pPr>
      <w:r>
        <w:rPr>
          <w:color w:val="1F497D"/>
        </w:rPr>
        <w:t>PRESENTATION DE LA SOLUTION DE GESTION DU CENTRE DE CONTACT</w:t>
      </w:r>
    </w:p>
    <w:p w14:paraId="0124C8AA" w14:textId="77777777" w:rsidR="005B68C5" w:rsidRDefault="005B68C5" w:rsidP="005B68C5">
      <w:pPr>
        <w:pStyle w:val="Paragraphedeliste"/>
        <w:numPr>
          <w:ilvl w:val="0"/>
          <w:numId w:val="4"/>
        </w:numPr>
      </w:pPr>
      <w:r w:rsidRPr="00973EBE">
        <w:t>CENTRE DE CONTACT</w:t>
      </w:r>
    </w:p>
    <w:p w14:paraId="7B32C39F" w14:textId="77777777" w:rsidR="005B68C5" w:rsidRDefault="005B68C5" w:rsidP="005B68C5">
      <w:r>
        <w:t>Parler de l’infrastructure nécessaire pour permettre le Offshoring</w:t>
      </w:r>
    </w:p>
    <w:p w14:paraId="6587AEDC" w14:textId="77777777" w:rsidR="005B68C5" w:rsidRDefault="005B68C5" w:rsidP="005B68C5">
      <w:pPr>
        <w:pStyle w:val="Paragraphedeliste"/>
        <w:numPr>
          <w:ilvl w:val="0"/>
          <w:numId w:val="4"/>
        </w:numPr>
      </w:pPr>
      <w:r w:rsidRPr="00973EBE">
        <w:t xml:space="preserve"> INSTALLATIONS</w:t>
      </w:r>
      <w:r>
        <w:t> :</w:t>
      </w:r>
    </w:p>
    <w:p w14:paraId="214C1C4B" w14:textId="3B7A012B" w:rsidR="005B68C5" w:rsidRDefault="005B68C5" w:rsidP="005B68C5">
      <w:pPr>
        <w:pStyle w:val="Paragraphedeliste"/>
        <w:numPr>
          <w:ilvl w:val="0"/>
          <w:numId w:val="5"/>
        </w:numPr>
      </w:pPr>
      <w:r>
        <w:t>Politique mise en place pour garantie ces éléments ci-dessous </w:t>
      </w:r>
      <w:r w:rsidR="00083183">
        <w:t>(matériels ou infrastructure de production)</w:t>
      </w:r>
      <w:r>
        <w:t>:</w:t>
      </w:r>
    </w:p>
    <w:p w14:paraId="208F7CE0" w14:textId="77777777" w:rsidR="005B68C5" w:rsidRDefault="005B68C5" w:rsidP="005B68C5">
      <w:pPr>
        <w:pStyle w:val="Paragraphedeliste"/>
        <w:ind w:left="1776"/>
      </w:pPr>
    </w:p>
    <w:p w14:paraId="3BB65EF0" w14:textId="5E2115AA" w:rsidR="005B68C5" w:rsidRDefault="005B68C5" w:rsidP="005B68C5">
      <w:pPr>
        <w:pStyle w:val="Paragraphedeliste"/>
        <w:numPr>
          <w:ilvl w:val="0"/>
          <w:numId w:val="5"/>
        </w:numPr>
      </w:pPr>
      <w:r w:rsidRPr="005C7B5B">
        <w:t>Capacité de fournir du travail de n’importe où (domicile, etc.) Installations</w:t>
      </w:r>
      <w:r w:rsidR="00083183">
        <w:t xml:space="preserve">  (Agent mobile ou teletravail)</w:t>
      </w:r>
    </w:p>
    <w:p w14:paraId="5E64F48D" w14:textId="77777777" w:rsidR="005B68C5" w:rsidRPr="00973EBE" w:rsidRDefault="005B68C5" w:rsidP="005B68C5">
      <w:pPr>
        <w:pStyle w:val="Paragraphedeliste"/>
        <w:ind w:left="1068"/>
      </w:pPr>
    </w:p>
    <w:p w14:paraId="6206BD7B" w14:textId="77777777" w:rsidR="005B68C5" w:rsidRDefault="005B68C5" w:rsidP="005B68C5">
      <w:pPr>
        <w:pStyle w:val="Paragraphedeliste"/>
        <w:numPr>
          <w:ilvl w:val="0"/>
          <w:numId w:val="4"/>
        </w:numPr>
      </w:pPr>
      <w:r w:rsidRPr="00973EBE">
        <w:t>TECHNOLOGIE</w:t>
      </w:r>
      <w:r>
        <w:t> :</w:t>
      </w:r>
    </w:p>
    <w:p w14:paraId="37A005FB" w14:textId="77777777" w:rsidR="005B68C5" w:rsidRDefault="005B68C5" w:rsidP="005B68C5">
      <w:pPr>
        <w:pStyle w:val="Paragraphedeliste"/>
        <w:numPr>
          <w:ilvl w:val="0"/>
          <w:numId w:val="3"/>
        </w:numPr>
      </w:pPr>
      <w:r w:rsidRPr="00474C25">
        <w:t>INTEGRATION INFORMATIQUE</w:t>
      </w:r>
    </w:p>
    <w:p w14:paraId="1112300C" w14:textId="77777777" w:rsidR="005B68C5" w:rsidRDefault="005B68C5" w:rsidP="005B68C5">
      <w:r>
        <w:t>Présenter sa solution de gestion de centres de contact qui doit inclure les différentes fonctionnalités ci-dessous :</w:t>
      </w:r>
    </w:p>
    <w:p w14:paraId="01CA093D" w14:textId="77777777" w:rsidR="005B68C5" w:rsidRDefault="005B68C5" w:rsidP="005B68C5">
      <w:pPr>
        <w:pStyle w:val="Paragraphedeliste"/>
        <w:numPr>
          <w:ilvl w:val="1"/>
          <w:numId w:val="6"/>
        </w:numPr>
      </w:pPr>
      <w:r>
        <w:t>CTI</w:t>
      </w:r>
    </w:p>
    <w:p w14:paraId="3ED12A93" w14:textId="77777777" w:rsidR="005B68C5" w:rsidRDefault="005B68C5" w:rsidP="005B68C5">
      <w:pPr>
        <w:pStyle w:val="Paragraphedeliste"/>
        <w:numPr>
          <w:ilvl w:val="1"/>
          <w:numId w:val="6"/>
        </w:numPr>
      </w:pPr>
      <w:r>
        <w:t>Distributeur automatique d’appels (ACD)</w:t>
      </w:r>
    </w:p>
    <w:p w14:paraId="795B12D5" w14:textId="77777777" w:rsidR="005B68C5" w:rsidRDefault="005B68C5" w:rsidP="005B68C5">
      <w:pPr>
        <w:pStyle w:val="Paragraphedeliste"/>
        <w:numPr>
          <w:ilvl w:val="1"/>
          <w:numId w:val="6"/>
        </w:numPr>
      </w:pPr>
      <w:r>
        <w:t>Enregistrement de la voix et de l’écran</w:t>
      </w:r>
    </w:p>
    <w:p w14:paraId="35EE6686" w14:textId="77777777" w:rsidR="005B68C5" w:rsidRDefault="005B68C5" w:rsidP="005B68C5">
      <w:pPr>
        <w:pStyle w:val="Paragraphedeliste"/>
        <w:numPr>
          <w:ilvl w:val="1"/>
          <w:numId w:val="6"/>
        </w:numPr>
      </w:pPr>
      <w:r>
        <w:t>Web Chat, WhatsApp, gestion des courriels et des médias sociaux, équipement IT (ordinateurs de bureau, LAN équipement)</w:t>
      </w:r>
    </w:p>
    <w:p w14:paraId="15DFE0F3" w14:textId="77777777" w:rsidR="005B68C5" w:rsidRDefault="005B68C5" w:rsidP="005B68C5">
      <w:pPr>
        <w:pStyle w:val="Paragraphedeliste"/>
        <w:numPr>
          <w:ilvl w:val="1"/>
          <w:numId w:val="6"/>
        </w:numPr>
      </w:pPr>
      <w:r>
        <w:t>Gestion de la qualité et rapports</w:t>
      </w:r>
    </w:p>
    <w:p w14:paraId="48C57B94" w14:textId="77777777" w:rsidR="005B68C5" w:rsidRDefault="005B68C5" w:rsidP="005B68C5">
      <w:pPr>
        <w:pStyle w:val="Paragraphedeliste"/>
        <w:numPr>
          <w:ilvl w:val="1"/>
          <w:numId w:val="6"/>
        </w:numPr>
      </w:pPr>
      <w:r>
        <w:t>Gestion de l’effectif</w:t>
      </w:r>
    </w:p>
    <w:p w14:paraId="5B22CA89" w14:textId="77777777" w:rsidR="005B68C5" w:rsidRDefault="005B68C5" w:rsidP="005B68C5">
      <w:pPr>
        <w:pStyle w:val="Paragraphedeliste"/>
        <w:numPr>
          <w:ilvl w:val="1"/>
          <w:numId w:val="6"/>
        </w:numPr>
      </w:pPr>
      <w:r>
        <w:t xml:space="preserve">Intégration de la plateforme Call Center avec les systèmes </w:t>
      </w:r>
      <w:r w:rsidRPr="004B2919">
        <w:rPr>
          <w:highlight w:val="yellow"/>
        </w:rPr>
        <w:t>METIER</w:t>
      </w:r>
      <w:r>
        <w:t xml:space="preserve"> (CRM, etc.)</w:t>
      </w:r>
    </w:p>
    <w:p w14:paraId="60C0C794" w14:textId="77777777" w:rsidR="005B68C5" w:rsidRDefault="005B68C5" w:rsidP="005B68C5">
      <w:pPr>
        <w:pStyle w:val="Paragraphedeliste"/>
        <w:ind w:left="1440"/>
      </w:pPr>
    </w:p>
    <w:p w14:paraId="5EB5627D" w14:textId="77777777" w:rsidR="005B68C5" w:rsidRDefault="005B68C5" w:rsidP="005B68C5">
      <w:pPr>
        <w:pStyle w:val="Paragraphedeliste"/>
        <w:numPr>
          <w:ilvl w:val="0"/>
          <w:numId w:val="3"/>
        </w:numPr>
      </w:pPr>
      <w:r w:rsidRPr="002A13C6">
        <w:t>MULTICANAL</w:t>
      </w:r>
    </w:p>
    <w:p w14:paraId="6F903A90" w14:textId="77777777" w:rsidR="005B68C5" w:rsidRDefault="005B68C5" w:rsidP="005B68C5">
      <w:r>
        <w:t>Présenter sa politique de transformation omnicanal qui doit être en mesure de de prendre les points ci-dessous :</w:t>
      </w:r>
    </w:p>
    <w:p w14:paraId="0B238866" w14:textId="77777777" w:rsidR="005B68C5" w:rsidRDefault="005B68C5" w:rsidP="005B68C5">
      <w:pPr>
        <w:pStyle w:val="Paragraphedeliste"/>
        <w:numPr>
          <w:ilvl w:val="1"/>
          <w:numId w:val="7"/>
        </w:numPr>
      </w:pPr>
      <w:r>
        <w:t>Gérer les volumes d’appels de bout en bout tout en gérant la conversion des volumes d’appels vers les canaux numériques</w:t>
      </w:r>
    </w:p>
    <w:p w14:paraId="6D345BB0" w14:textId="77777777" w:rsidR="005B68C5" w:rsidRDefault="005B68C5" w:rsidP="005B68C5">
      <w:pPr>
        <w:pStyle w:val="Paragraphedeliste"/>
        <w:numPr>
          <w:ilvl w:val="1"/>
          <w:numId w:val="7"/>
        </w:numPr>
      </w:pPr>
      <w:r>
        <w:t>Traiter uniquement les volumes d’appels et viser à réduire les volumes d’appels au profit des canaux numériques</w:t>
      </w:r>
    </w:p>
    <w:p w14:paraId="0CAE5658" w14:textId="77777777" w:rsidR="005B68C5" w:rsidRDefault="005B68C5" w:rsidP="005B68C5">
      <w:pPr>
        <w:pStyle w:val="Paragraphedeliste"/>
        <w:numPr>
          <w:ilvl w:val="1"/>
          <w:numId w:val="7"/>
        </w:numPr>
      </w:pPr>
      <w:r>
        <w:t>Ouvert au soutien et à la prestation de services omnicanaux, y compris, mais sans s’y limiter, le système de RVI, le clavardage en ligne, l’adoption des robots de messagerie instantanée, les services par contournement et les médias sociaux.</w:t>
      </w:r>
    </w:p>
    <w:p w14:paraId="1733148F" w14:textId="77777777" w:rsidR="005B68C5" w:rsidRDefault="005B68C5" w:rsidP="005B68C5">
      <w:pPr>
        <w:pStyle w:val="Paragraphedeliste"/>
        <w:ind w:left="1440"/>
      </w:pPr>
    </w:p>
    <w:p w14:paraId="1DA87A55" w14:textId="77777777" w:rsidR="005B68C5" w:rsidRDefault="005B68C5" w:rsidP="005B68C5">
      <w:pPr>
        <w:pStyle w:val="Paragraphedeliste"/>
        <w:numPr>
          <w:ilvl w:val="0"/>
          <w:numId w:val="3"/>
        </w:numPr>
      </w:pPr>
      <w:r w:rsidRPr="0042130D">
        <w:t>REPONSE IVR</w:t>
      </w:r>
    </w:p>
    <w:p w14:paraId="6369D430" w14:textId="6382FCFD" w:rsidR="005B68C5" w:rsidRDefault="005B68C5" w:rsidP="005B68C5">
      <w:r>
        <w:t>Présenter sa solution IVR capable de fournir ces principales fonctionnalités </w:t>
      </w:r>
      <w:r w:rsidR="001435A7">
        <w:t>demandées</w:t>
      </w:r>
    </w:p>
    <w:p w14:paraId="6DFE0FF3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lastRenderedPageBreak/>
        <w:t>Vérifications du solde du temps d’antenne du compte principal</w:t>
      </w:r>
    </w:p>
    <w:p w14:paraId="46B6C74D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Vérification du solde des comptes mobiles et des abonnés</w:t>
      </w:r>
    </w:p>
    <w:p w14:paraId="6D08AFB5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Priorité d’acheminement par segment en fonction des pourcentages convenus (p. ex., Top 20 %, VIP, next 80 %, Enterprise, Partner)</w:t>
      </w:r>
    </w:p>
    <w:p w14:paraId="0149B1B0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Stockage des langues/définition des fonctionnalités linguistiques préférées pour toutes les langues, quel que soit le marché</w:t>
      </w:r>
    </w:p>
    <w:p w14:paraId="03325507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Messages proactifs à l’intention des clients dans les cas où un service majeur a une incidence sur les pannes, p. ex., pannes de la station de base</w:t>
      </w:r>
    </w:p>
    <w:p w14:paraId="3CF4A7D7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Fonctionnalité de rétroinscription</w:t>
      </w:r>
    </w:p>
    <w:p w14:paraId="10D7AE39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Être en mesure de permettre à tous les contacts clients de passer sur différents canaux et de gérer adéquatement tout volume ou pic d’appels</w:t>
      </w:r>
    </w:p>
    <w:p w14:paraId="3D437409" w14:textId="1E84C2C1" w:rsidR="005B68C5" w:rsidRDefault="005B68C5" w:rsidP="005B68C5">
      <w:pPr>
        <w:pStyle w:val="Paragraphedeliste"/>
        <w:numPr>
          <w:ilvl w:val="1"/>
          <w:numId w:val="8"/>
        </w:numPr>
      </w:pPr>
      <w:r>
        <w:t xml:space="preserve">RVI </w:t>
      </w:r>
      <w:r w:rsidR="001435A7">
        <w:t>dynamique ;</w:t>
      </w:r>
      <w:r>
        <w:t xml:space="preserve"> fournir au client sa sélection préférée comme première option pour éviter que les clients écoutent les menus longs</w:t>
      </w:r>
    </w:p>
    <w:p w14:paraId="5FC74101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Soutien pour</w:t>
      </w:r>
    </w:p>
    <w:p w14:paraId="7A15A4FE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Prise en charge des enquêtes et intégration avec la solution VoC actuelle</w:t>
      </w:r>
    </w:p>
    <w:p w14:paraId="2B67981D" w14:textId="77777777" w:rsidR="005B68C5" w:rsidRDefault="005B68C5" w:rsidP="005B68C5">
      <w:pPr>
        <w:pStyle w:val="Paragraphedeliste"/>
      </w:pPr>
    </w:p>
    <w:p w14:paraId="4043637B" w14:textId="77777777" w:rsidR="005B68C5" w:rsidRDefault="005B68C5" w:rsidP="005B68C5">
      <w:pPr>
        <w:pStyle w:val="Paragraphedeliste"/>
        <w:numPr>
          <w:ilvl w:val="0"/>
          <w:numId w:val="3"/>
        </w:numPr>
      </w:pPr>
      <w:r w:rsidRPr="004B2919">
        <w:t>SERVICE SUPPORT WITH AI INFLUENCE</w:t>
      </w:r>
      <w:r>
        <w:t xml:space="preserve"> (SERVICE D’ASSISTANCE AVEC L’INTELLIGENCE ARTIFICIELLE) </w:t>
      </w:r>
    </w:p>
    <w:p w14:paraId="744C4271" w14:textId="0EA981CD" w:rsidR="005B68C5" w:rsidRDefault="005B68C5" w:rsidP="005B68C5">
      <w:r>
        <w:t xml:space="preserve">Présenter le système d’intelligence artificielle de son CRM </w:t>
      </w:r>
      <w:r w:rsidR="001435A7">
        <w:t>capable de :</w:t>
      </w:r>
    </w:p>
    <w:p w14:paraId="2C9DE44F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 xml:space="preserve">Le menu IVR doit être piloté par l’analyse de l’AI </w:t>
      </w:r>
    </w:p>
    <w:p w14:paraId="404C7CE5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 xml:space="preserve">Le support des canaux doit être piloté par l’analyse AI </w:t>
      </w:r>
    </w:p>
    <w:p w14:paraId="516040FF" w14:textId="77777777" w:rsidR="005B68C5" w:rsidRDefault="005B68C5" w:rsidP="005B68C5">
      <w:pPr>
        <w:pStyle w:val="Paragraphedeliste"/>
        <w:numPr>
          <w:ilvl w:val="1"/>
          <w:numId w:val="8"/>
        </w:numPr>
      </w:pPr>
      <w:r>
        <w:t>Soutien proactif en matière d’AI par tous les canaux</w:t>
      </w:r>
    </w:p>
    <w:p w14:paraId="74AA4E60" w14:textId="77777777" w:rsidR="005B68C5" w:rsidRDefault="005B68C5" w:rsidP="005B68C5">
      <w:pPr>
        <w:pStyle w:val="Paragraphedeliste"/>
        <w:ind w:left="1440"/>
      </w:pPr>
    </w:p>
    <w:p w14:paraId="448DAD9D" w14:textId="77777777" w:rsidR="005B68C5" w:rsidRDefault="005B68C5" w:rsidP="005B68C5">
      <w:pPr>
        <w:pStyle w:val="Paragraphedeliste"/>
        <w:numPr>
          <w:ilvl w:val="0"/>
          <w:numId w:val="3"/>
        </w:numPr>
      </w:pPr>
      <w:r w:rsidRPr="00026FBA">
        <w:t>STOCKAGE ET ARCHIVAGE</w:t>
      </w:r>
    </w:p>
    <w:p w14:paraId="0A4A39E1" w14:textId="77777777" w:rsidR="005B68C5" w:rsidRDefault="005B68C5" w:rsidP="005B68C5">
      <w:r>
        <w:t>Présenter sa politique de sauvegarde qui doit permettre de :</w:t>
      </w:r>
    </w:p>
    <w:p w14:paraId="5C9B180C" w14:textId="77777777" w:rsidR="005B68C5" w:rsidRDefault="005B68C5" w:rsidP="005B68C5">
      <w:pPr>
        <w:pStyle w:val="Paragraphedeliste"/>
        <w:numPr>
          <w:ilvl w:val="0"/>
          <w:numId w:val="9"/>
        </w:numPr>
      </w:pPr>
      <w:r>
        <w:t xml:space="preserve">Support pour 5 ans de stockage hors ligne de l’historique des interactions avec les clients </w:t>
      </w:r>
    </w:p>
    <w:p w14:paraId="44F65DC0" w14:textId="77777777" w:rsidR="005B68C5" w:rsidRDefault="005B68C5" w:rsidP="005B68C5">
      <w:pPr>
        <w:pStyle w:val="Paragraphedeliste"/>
        <w:numPr>
          <w:ilvl w:val="0"/>
          <w:numId w:val="9"/>
        </w:numPr>
      </w:pPr>
      <w:r>
        <w:t xml:space="preserve">Prise en charge du stockage hors ligne d’un an des appels et de l’enregistrement vidéo </w:t>
      </w:r>
    </w:p>
    <w:p w14:paraId="3A775CFA" w14:textId="2CE25647" w:rsidR="005B68C5" w:rsidRDefault="005B68C5" w:rsidP="005B68C5">
      <w:pPr>
        <w:pStyle w:val="Paragraphedeliste"/>
        <w:numPr>
          <w:ilvl w:val="0"/>
          <w:numId w:val="9"/>
        </w:numPr>
      </w:pPr>
      <w:r>
        <w:t>Prise en charge de 6 mois de stockage en ligne de toutes les transactions</w:t>
      </w:r>
    </w:p>
    <w:p w14:paraId="0214B5F1" w14:textId="77777777" w:rsidR="005B68C5" w:rsidRDefault="005B68C5" w:rsidP="005B68C5">
      <w:pPr>
        <w:pStyle w:val="Paragraphedeliste"/>
        <w:ind w:left="1428"/>
      </w:pPr>
    </w:p>
    <w:p w14:paraId="1CD40962" w14:textId="77777777" w:rsidR="005B68C5" w:rsidRDefault="005B68C5" w:rsidP="005B68C5">
      <w:pPr>
        <w:pStyle w:val="Paragraphedeliste"/>
        <w:numPr>
          <w:ilvl w:val="0"/>
          <w:numId w:val="4"/>
        </w:numPr>
      </w:pPr>
      <w:r w:rsidRPr="00973EBE">
        <w:t>GESTION DU CHANGEMENT</w:t>
      </w:r>
    </w:p>
    <w:p w14:paraId="0D78AF20" w14:textId="4AB14159" w:rsidR="005B68C5" w:rsidRDefault="005B68C5" w:rsidP="005B68C5">
      <w:pPr>
        <w:pStyle w:val="Paragraphedeliste"/>
        <w:numPr>
          <w:ilvl w:val="0"/>
          <w:numId w:val="2"/>
        </w:numPr>
      </w:pPr>
      <w:r>
        <w:t>D</w:t>
      </w:r>
      <w:r w:rsidRPr="00474C25">
        <w:t>émontrer l’agilité des nouveaux déploiements et des mises à niveau dans le IVR et l'ACD.</w:t>
      </w:r>
      <w:r w:rsidR="00083183">
        <w:t xml:space="preserve"> (Mise a jour matériel et plateforme de production)</w:t>
      </w:r>
    </w:p>
    <w:p w14:paraId="69E30CC7" w14:textId="329DA1BF" w:rsidR="005B68C5" w:rsidRDefault="005B68C5" w:rsidP="005B68C5">
      <w:pPr>
        <w:pStyle w:val="Paragraphedeliste"/>
        <w:numPr>
          <w:ilvl w:val="0"/>
          <w:numId w:val="2"/>
        </w:numPr>
      </w:pPr>
      <w:r>
        <w:t>P</w:t>
      </w:r>
      <w:r w:rsidRPr="00474C25">
        <w:t xml:space="preserve">résenter un mécanisme transparent pour vérifier et contrôler la réalisation de la SLA </w:t>
      </w:r>
      <w:r>
        <w:t xml:space="preserve">lors des mises </w:t>
      </w:r>
      <w:r w:rsidR="00083183">
        <w:t>à jour</w:t>
      </w:r>
      <w:r>
        <w:t xml:space="preserve"> ou gestions des pannes.</w:t>
      </w:r>
      <w:r w:rsidR="00083183">
        <w:t xml:space="preserve"> (Mécanisme de contrôle des SLA)</w:t>
      </w:r>
    </w:p>
    <w:p w14:paraId="466E2A4D" w14:textId="157550EE" w:rsidR="005B68C5" w:rsidRPr="00973EBE" w:rsidRDefault="005B68C5" w:rsidP="005B68C5">
      <w:pPr>
        <w:pStyle w:val="Paragraphedeliste"/>
        <w:numPr>
          <w:ilvl w:val="0"/>
          <w:numId w:val="2"/>
        </w:numPr>
      </w:pPr>
      <w:r w:rsidRPr="00474C25">
        <w:t>Prise en charge des personnalisations requises (y compris les intégrations)</w:t>
      </w:r>
      <w:r>
        <w:t>.</w:t>
      </w:r>
      <w:r w:rsidR="00083183">
        <w:t xml:space="preserve"> (Personnalisation)</w:t>
      </w:r>
    </w:p>
    <w:p w14:paraId="0A71C4C2" w14:textId="77777777" w:rsidR="00AC0417" w:rsidRDefault="00AC0417"/>
    <w:sectPr w:rsidR="00AC0417" w:rsidSect="00F04AC9">
      <w:headerReference w:type="default" r:id="rId7"/>
      <w:footerReference w:type="default" r:id="rId8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D4D1" w14:textId="77777777" w:rsidR="000B1A4A" w:rsidRDefault="000B1A4A" w:rsidP="00F42228">
      <w:pPr>
        <w:spacing w:after="0" w:line="240" w:lineRule="auto"/>
      </w:pPr>
      <w:r>
        <w:separator/>
      </w:r>
    </w:p>
  </w:endnote>
  <w:endnote w:type="continuationSeparator" w:id="0">
    <w:p w14:paraId="69B29D13" w14:textId="77777777" w:rsidR="000B1A4A" w:rsidRDefault="000B1A4A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913C5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483D605" wp14:editId="70B6320A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340B1" w14:textId="77777777" w:rsidR="000B1A4A" w:rsidRDefault="000B1A4A" w:rsidP="00F42228">
      <w:pPr>
        <w:spacing w:after="0" w:line="240" w:lineRule="auto"/>
      </w:pPr>
      <w:r>
        <w:separator/>
      </w:r>
    </w:p>
  </w:footnote>
  <w:footnote w:type="continuationSeparator" w:id="0">
    <w:p w14:paraId="619C9A0E" w14:textId="77777777" w:rsidR="000B1A4A" w:rsidRDefault="000B1A4A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14BB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A18EF38" wp14:editId="599E2F2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728C"/>
    <w:multiLevelType w:val="hybridMultilevel"/>
    <w:tmpl w:val="81BA2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9A4"/>
    <w:multiLevelType w:val="hybridMultilevel"/>
    <w:tmpl w:val="9FD05F3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6D7F0D"/>
    <w:multiLevelType w:val="hybridMultilevel"/>
    <w:tmpl w:val="0556F51E"/>
    <w:lvl w:ilvl="0" w:tplc="95CC258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84016D"/>
    <w:multiLevelType w:val="hybridMultilevel"/>
    <w:tmpl w:val="A3BE44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F0A6F"/>
    <w:multiLevelType w:val="hybridMultilevel"/>
    <w:tmpl w:val="02F4B246"/>
    <w:lvl w:ilvl="0" w:tplc="A79ED8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B97EB51C">
      <w:start w:val="6"/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C7F4E9B"/>
    <w:multiLevelType w:val="hybridMultilevel"/>
    <w:tmpl w:val="A19A3B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320DA"/>
    <w:multiLevelType w:val="hybridMultilevel"/>
    <w:tmpl w:val="AD4A9038"/>
    <w:lvl w:ilvl="0" w:tplc="3972414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6199C"/>
    <w:multiLevelType w:val="hybridMultilevel"/>
    <w:tmpl w:val="3A22767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F6E2574"/>
    <w:multiLevelType w:val="hybridMultilevel"/>
    <w:tmpl w:val="71A6478C"/>
    <w:lvl w:ilvl="0" w:tplc="7842FD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D3368"/>
    <w:multiLevelType w:val="hybridMultilevel"/>
    <w:tmpl w:val="BBD68E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83183"/>
    <w:rsid w:val="000B1A4A"/>
    <w:rsid w:val="001435A7"/>
    <w:rsid w:val="00226153"/>
    <w:rsid w:val="004B5111"/>
    <w:rsid w:val="005B68C5"/>
    <w:rsid w:val="005D34F9"/>
    <w:rsid w:val="00616595"/>
    <w:rsid w:val="006A4CC8"/>
    <w:rsid w:val="00841CEE"/>
    <w:rsid w:val="00A61C3F"/>
    <w:rsid w:val="00AC0417"/>
    <w:rsid w:val="00C01743"/>
    <w:rsid w:val="00DE6B7F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AC2AA"/>
  <w15:docId w15:val="{745A0B84-92FD-4ABA-AA0D-1CADCA82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4</cp:revision>
  <dcterms:created xsi:type="dcterms:W3CDTF">2020-11-05T11:31:00Z</dcterms:created>
  <dcterms:modified xsi:type="dcterms:W3CDTF">2020-11-06T17:41:00Z</dcterms:modified>
</cp:coreProperties>
</file>