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274E" w14:textId="77777777" w:rsidR="004A3361" w:rsidRDefault="004A3361" w:rsidP="004A3361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  <w:r w:rsidRPr="004A3361">
        <w:rPr>
          <w:rFonts w:ascii="Century Gothic" w:eastAsia="Calibri" w:hAnsi="Century Gothic" w:cs="MV Boli"/>
          <w:b/>
          <w:sz w:val="32"/>
          <w:szCs w:val="18"/>
          <w:lang w:eastAsia="fr-FR"/>
        </w:rPr>
        <w:t>INNOVATION - CENTRE DE CONTACT</w:t>
      </w:r>
    </w:p>
    <w:p w14:paraId="56A195AD" w14:textId="488429B0" w:rsidR="005D34F9" w:rsidRPr="004A3361" w:rsidRDefault="004A3361" w:rsidP="004A3361">
      <w:pPr>
        <w:spacing w:line="360" w:lineRule="auto"/>
        <w:jc w:val="center"/>
        <w:rPr>
          <w:rFonts w:ascii="Century Gothic" w:eastAsia="Calibri" w:hAnsi="Century Gothic" w:cs="MV Boli"/>
          <w:b/>
          <w:sz w:val="28"/>
          <w:szCs w:val="16"/>
          <w:lang w:eastAsia="fr-FR"/>
        </w:rPr>
      </w:pPr>
      <w:r w:rsidRPr="004A3361">
        <w:rPr>
          <w:rFonts w:ascii="Century Gothic" w:eastAsia="Calibri" w:hAnsi="Century Gothic" w:cs="MV Boli"/>
          <w:b/>
          <w:sz w:val="28"/>
          <w:szCs w:val="16"/>
          <w:lang w:eastAsia="fr-FR"/>
        </w:rPr>
        <w:t>1- INNOVATION</w:t>
      </w:r>
      <w:r>
        <w:rPr>
          <w:rFonts w:ascii="Century Gothic" w:eastAsia="Calibri" w:hAnsi="Century Gothic" w:cs="MV Boli"/>
          <w:b/>
          <w:sz w:val="28"/>
          <w:szCs w:val="16"/>
          <w:lang w:eastAsia="fr-FR"/>
        </w:rPr>
        <w:t xml:space="preserve"> SUR LES PRESTATIONS </w:t>
      </w:r>
    </w:p>
    <w:p w14:paraId="0FF7F4F4" w14:textId="3387EE7E" w:rsidR="005D34F9" w:rsidRDefault="00DE64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Les innovations que nous comptons apporter à nos prestations sont : </w:t>
      </w:r>
    </w:p>
    <w:p w14:paraId="00D53510" w14:textId="7A6AA93F" w:rsidR="00DE64F2" w:rsidRDefault="00DE64F2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La transformation numérique des moyens d’accès au centre de contact meme depuis l’IVR ;</w:t>
      </w:r>
    </w:p>
    <w:p w14:paraId="68EBD783" w14:textId="78005F61" w:rsidR="00DE64F2" w:rsidRDefault="00DE64F2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Apporter plus d’automatisation dans l’IVR grâce </w:t>
      </w:r>
      <w:r w:rsidRPr="00DE64F2">
        <w:rPr>
          <w:rFonts w:ascii="Century Gothic" w:eastAsia="Calibri" w:hAnsi="Century Gothic" w:cs="MV Boli"/>
          <w:bCs/>
          <w:sz w:val="24"/>
          <w:szCs w:val="14"/>
          <w:lang w:eastAsia="fr-FR"/>
        </w:rPr>
        <w:t>des moteurs de règle puissant et une détection par intelligence artificielle des intentions clients</w:t>
      </w: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 ;</w:t>
      </w:r>
    </w:p>
    <w:p w14:paraId="415816B5" w14:textId="35492DFF" w:rsidR="006A1E0F" w:rsidRDefault="006A1E0F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Intégrer et développer la digitalisation sur les campagnes sortantes ;</w:t>
      </w:r>
    </w:p>
    <w:p w14:paraId="537670F8" w14:textId="5116B6DA" w:rsidR="006A1E0F" w:rsidRDefault="006A1E0F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Tout comme les IVR VOIX, développer et promouvoir l’IVR numérique afin de désengorger la file d’attente sur ces canaux numérique ;</w:t>
      </w:r>
    </w:p>
    <w:p w14:paraId="41992195" w14:textId="55009596" w:rsidR="00DE64F2" w:rsidRDefault="00DE64F2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Les enquêtes de satisfactions (NPS) systématique pour tout abonnés qui contact le centre d’appel ;</w:t>
      </w:r>
    </w:p>
    <w:p w14:paraId="2F0F6213" w14:textId="638FCA19" w:rsidR="00DE64F2" w:rsidRDefault="006A1E0F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D</w:t>
      </w:r>
      <w:r w:rsidR="00DE64F2">
        <w:rPr>
          <w:rFonts w:ascii="Century Gothic" w:eastAsia="Calibri" w:hAnsi="Century Gothic" w:cs="MV Boli"/>
          <w:bCs/>
          <w:sz w:val="24"/>
          <w:szCs w:val="14"/>
          <w:lang w:eastAsia="fr-FR"/>
        </w:rPr>
        <w:t>éveloppe</w:t>
      </w: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r</w:t>
      </w:r>
      <w:r w:rsidR="00DE64F2"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 </w:t>
      </w: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la force de vente</w:t>
      </w:r>
      <w:r w:rsidR="00DE64F2"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 </w:t>
      </w: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ou commerciaux terrain grâce à la fonction agent mobile de notre CRM </w:t>
      </w:r>
      <w:r w:rsidR="00E129A5">
        <w:rPr>
          <w:rFonts w:ascii="Century Gothic" w:eastAsia="Calibri" w:hAnsi="Century Gothic" w:cs="MV Boli"/>
          <w:bCs/>
          <w:sz w:val="24"/>
          <w:szCs w:val="14"/>
          <w:lang w:eastAsia="fr-FR"/>
        </w:rPr>
        <w:t>et service de géolocalisation ;</w:t>
      </w:r>
    </w:p>
    <w:p w14:paraId="1E491141" w14:textId="21CB1BBC" w:rsidR="00E129A5" w:rsidRDefault="00E129A5" w:rsidP="00DE64F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Développer de plus en plus le Télétravail ;</w:t>
      </w:r>
    </w:p>
    <w:p w14:paraId="6DEB4226" w14:textId="75559527" w:rsidR="00DE64F2" w:rsidRDefault="00DE64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</w:p>
    <w:p w14:paraId="6F47ED61" w14:textId="44CACF85" w:rsidR="00DE64F2" w:rsidRPr="004A3361" w:rsidRDefault="00DE64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Cette liste est non exhaustive et d’autres propositions vous parviendrons.</w:t>
      </w:r>
    </w:p>
    <w:p w14:paraId="367CE5B8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70859CB5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50D9B5ED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4D56EDAA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F04AC9">
      <w:headerReference w:type="default" r:id="rId7"/>
      <w:footerReference w:type="default" r:id="rId8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37858" w14:textId="77777777" w:rsidR="009B521E" w:rsidRDefault="009B521E" w:rsidP="00F42228">
      <w:pPr>
        <w:spacing w:after="0" w:line="240" w:lineRule="auto"/>
      </w:pPr>
      <w:r>
        <w:separator/>
      </w:r>
    </w:p>
  </w:endnote>
  <w:endnote w:type="continuationSeparator" w:id="0">
    <w:p w14:paraId="32A36DAE" w14:textId="77777777" w:rsidR="009B521E" w:rsidRDefault="009B521E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6AAF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23AB7A7" wp14:editId="21A43FF0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05A27" w14:textId="77777777" w:rsidR="009B521E" w:rsidRDefault="009B521E" w:rsidP="00F42228">
      <w:pPr>
        <w:spacing w:after="0" w:line="240" w:lineRule="auto"/>
      </w:pPr>
      <w:r>
        <w:separator/>
      </w:r>
    </w:p>
  </w:footnote>
  <w:footnote w:type="continuationSeparator" w:id="0">
    <w:p w14:paraId="6D189FEB" w14:textId="77777777" w:rsidR="009B521E" w:rsidRDefault="009B521E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5DDFE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1AF8AE" wp14:editId="27C31649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A76"/>
    <w:multiLevelType w:val="hybridMultilevel"/>
    <w:tmpl w:val="8CFC07D0"/>
    <w:lvl w:ilvl="0" w:tplc="C568A1B0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MV Bol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402D0"/>
    <w:rsid w:val="00145059"/>
    <w:rsid w:val="00226153"/>
    <w:rsid w:val="002D2367"/>
    <w:rsid w:val="00360AE5"/>
    <w:rsid w:val="004A3361"/>
    <w:rsid w:val="005D34F9"/>
    <w:rsid w:val="006A1E0F"/>
    <w:rsid w:val="006A4CC8"/>
    <w:rsid w:val="007A45F3"/>
    <w:rsid w:val="009B521E"/>
    <w:rsid w:val="00A61C3F"/>
    <w:rsid w:val="00AC0417"/>
    <w:rsid w:val="00C01743"/>
    <w:rsid w:val="00D00D27"/>
    <w:rsid w:val="00DE64F2"/>
    <w:rsid w:val="00DE6B7F"/>
    <w:rsid w:val="00E129A5"/>
    <w:rsid w:val="00EE76BB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3F2E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Léandre  AGUIAH</dc:creator>
  <cp:lastModifiedBy>Léandre Aguiah</cp:lastModifiedBy>
  <cp:revision>7</cp:revision>
  <dcterms:created xsi:type="dcterms:W3CDTF">2020-11-12T11:55:00Z</dcterms:created>
  <dcterms:modified xsi:type="dcterms:W3CDTF">2020-11-12T17:24:00Z</dcterms:modified>
</cp:coreProperties>
</file>